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3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4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5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6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7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F85" w:rsidRPr="00DA1A73" w:rsidRDefault="00260F85" w:rsidP="00260F85">
      <w:pPr>
        <w:jc w:val="righ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A1A73">
        <w:rPr>
          <w:rFonts w:asciiTheme="minorHAnsi" w:hAnsiTheme="minorHAnsi" w:cstheme="minorHAnsi"/>
          <w:sz w:val="22"/>
          <w:szCs w:val="22"/>
        </w:rPr>
        <w:t>2</w:t>
      </w:r>
      <w:r w:rsidR="007D3068" w:rsidRPr="00DA1A73">
        <w:rPr>
          <w:rFonts w:asciiTheme="minorHAnsi" w:hAnsiTheme="minorHAnsi" w:cstheme="minorHAnsi"/>
          <w:sz w:val="22"/>
          <w:szCs w:val="22"/>
        </w:rPr>
        <w:t>3</w:t>
      </w:r>
      <w:r w:rsidRPr="00DA1A73">
        <w:rPr>
          <w:rFonts w:asciiTheme="minorHAnsi" w:hAnsiTheme="minorHAnsi" w:cstheme="minorHAnsi"/>
          <w:sz w:val="22"/>
          <w:szCs w:val="22"/>
        </w:rPr>
        <w:t>.4.2020</w:t>
      </w:r>
    </w:p>
    <w:p w:rsidR="007D3068" w:rsidRPr="00DA1A73" w:rsidRDefault="007D3068" w:rsidP="00260F85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260F85" w:rsidRPr="00DA1A73" w:rsidRDefault="00260F85" w:rsidP="007D3068">
      <w:pPr>
        <w:jc w:val="left"/>
        <w:rPr>
          <w:rFonts w:asciiTheme="minorHAnsi" w:hAnsiTheme="minorHAnsi" w:cstheme="minorHAnsi"/>
          <w:b/>
          <w:bCs/>
          <w:sz w:val="28"/>
          <w:szCs w:val="28"/>
        </w:rPr>
      </w:pPr>
      <w:r w:rsidRPr="00DA1A73">
        <w:rPr>
          <w:rFonts w:asciiTheme="minorHAnsi" w:hAnsiTheme="minorHAnsi" w:cstheme="minorHAnsi"/>
          <w:b/>
          <w:bCs/>
          <w:sz w:val="28"/>
          <w:szCs w:val="28"/>
        </w:rPr>
        <w:t xml:space="preserve">Anketa GZS: Vpliv Covid-19 med slovenskimi podjetji </w:t>
      </w:r>
      <w:r w:rsidRPr="00DA1A73">
        <w:rPr>
          <w:rFonts w:asciiTheme="minorHAnsi" w:hAnsiTheme="minorHAnsi" w:cstheme="minorHAnsi"/>
          <w:b/>
          <w:bCs/>
          <w:sz w:val="28"/>
          <w:szCs w:val="28"/>
        </w:rPr>
        <w:br/>
        <w:t>(panožna analiza med mikro in majhnimi podjetji)</w:t>
      </w:r>
    </w:p>
    <w:p w:rsidR="00260F85" w:rsidRPr="00DA1A73" w:rsidRDefault="00260F85" w:rsidP="00260F85">
      <w:pPr>
        <w:rPr>
          <w:rFonts w:asciiTheme="minorHAnsi" w:hAnsiTheme="minorHAnsi" w:cstheme="minorHAnsi"/>
        </w:rPr>
      </w:pPr>
    </w:p>
    <w:p w:rsidR="005B553E" w:rsidRPr="005B553E" w:rsidRDefault="005B553E" w:rsidP="00260F85">
      <w:pPr>
        <w:rPr>
          <w:rFonts w:asciiTheme="minorHAnsi" w:hAnsiTheme="minorHAnsi" w:cstheme="minorHAnsi"/>
          <w:i/>
          <w:iCs/>
        </w:rPr>
      </w:pPr>
      <w:r w:rsidRPr="005B553E">
        <w:rPr>
          <w:rFonts w:asciiTheme="minorHAnsi" w:hAnsiTheme="minorHAnsi" w:cstheme="minorHAnsi"/>
          <w:i/>
          <w:iCs/>
        </w:rPr>
        <w:t xml:space="preserve">Spremenjene okoliščine, nižja naročila, prepoved obratovanja, slabše poslovno zaupanje ter še marsikaj vpliva na to, da jih po anketi GZS kar 84 % mikro in majhnih podjetij pričakuje več kot 10 % upad prodaje na letni ravni  (med njimi 42 % več kot 30 % upad). </w:t>
      </w:r>
    </w:p>
    <w:p w:rsidR="005B553E" w:rsidRDefault="005B553E" w:rsidP="00260F85">
      <w:pPr>
        <w:rPr>
          <w:rFonts w:asciiTheme="minorHAnsi" w:hAnsiTheme="minorHAnsi" w:cstheme="minorHAnsi"/>
        </w:rPr>
      </w:pPr>
    </w:p>
    <w:p w:rsidR="00260F85" w:rsidRPr="00DA1A73" w:rsidRDefault="00260F85" w:rsidP="00260F85">
      <w:pPr>
        <w:rPr>
          <w:rFonts w:asciiTheme="minorHAnsi" w:hAnsiTheme="minorHAnsi" w:cstheme="minorHAnsi"/>
        </w:rPr>
      </w:pPr>
      <w:r w:rsidRPr="00DA1A73">
        <w:rPr>
          <w:rFonts w:asciiTheme="minorHAnsi" w:hAnsiTheme="minorHAnsi" w:cstheme="minorHAnsi"/>
        </w:rPr>
        <w:t xml:space="preserve">Anketa o vplivu Covid-19 na slovenko gospodarstvo je potekala med 14. aprilom in </w:t>
      </w:r>
      <w:r w:rsidR="00F5039A" w:rsidRPr="00DA1A73">
        <w:rPr>
          <w:rFonts w:asciiTheme="minorHAnsi" w:hAnsiTheme="minorHAnsi" w:cstheme="minorHAnsi"/>
        </w:rPr>
        <w:t>23</w:t>
      </w:r>
      <w:r w:rsidRPr="00DA1A73">
        <w:rPr>
          <w:rFonts w:asciiTheme="minorHAnsi" w:hAnsiTheme="minorHAnsi" w:cstheme="minorHAnsi"/>
        </w:rPr>
        <w:t>. aprilom</w:t>
      </w:r>
      <w:r w:rsidR="00B45CB4">
        <w:rPr>
          <w:rFonts w:asciiTheme="minorHAnsi" w:hAnsiTheme="minorHAnsi" w:cstheme="minorHAnsi"/>
        </w:rPr>
        <w:t xml:space="preserve"> </w:t>
      </w:r>
      <w:r w:rsidR="00B45CB4" w:rsidRPr="003731CB">
        <w:rPr>
          <w:rFonts w:asciiTheme="minorHAnsi" w:hAnsiTheme="minorHAnsi" w:cstheme="minorHAnsi"/>
        </w:rPr>
        <w:t>pred sprejetjem Vlade drugega protikoronskega svežnja in popravki prvega</w:t>
      </w:r>
      <w:r w:rsidRPr="00DA1A73">
        <w:rPr>
          <w:rFonts w:asciiTheme="minorHAnsi" w:hAnsiTheme="minorHAnsi" w:cstheme="minorHAnsi"/>
        </w:rPr>
        <w:t xml:space="preserve">. Na anketo je odgovorilo </w:t>
      </w:r>
      <w:r w:rsidR="00F5039A" w:rsidRPr="00DA1A73">
        <w:rPr>
          <w:rFonts w:asciiTheme="minorHAnsi" w:hAnsiTheme="minorHAnsi" w:cstheme="minorHAnsi"/>
        </w:rPr>
        <w:t>263</w:t>
      </w:r>
      <w:r w:rsidRPr="00DA1A73">
        <w:rPr>
          <w:rFonts w:asciiTheme="minorHAnsi" w:hAnsiTheme="minorHAnsi" w:cstheme="minorHAnsi"/>
        </w:rPr>
        <w:t xml:space="preserve"> mikro in majhnih podjetij – članov GZS. Med njimi je bilo 16 % iz industrije in 84 % iz storitvenih dejavnosti. Povprečno (mediana) so podjetja zaposlovala </w:t>
      </w:r>
      <w:r w:rsidR="00F5039A" w:rsidRPr="00DA1A73">
        <w:rPr>
          <w:rFonts w:asciiTheme="minorHAnsi" w:hAnsiTheme="minorHAnsi" w:cstheme="minorHAnsi"/>
        </w:rPr>
        <w:t>6</w:t>
      </w:r>
      <w:r w:rsidRPr="00DA1A73">
        <w:rPr>
          <w:rFonts w:asciiTheme="minorHAnsi" w:hAnsiTheme="minorHAnsi" w:cstheme="minorHAnsi"/>
        </w:rPr>
        <w:t xml:space="preserve"> </w:t>
      </w:r>
      <w:r w:rsidR="00F5039A" w:rsidRPr="00DA1A73">
        <w:rPr>
          <w:rFonts w:asciiTheme="minorHAnsi" w:hAnsiTheme="minorHAnsi" w:cstheme="minorHAnsi"/>
        </w:rPr>
        <w:t>zaposlenih</w:t>
      </w:r>
      <w:r w:rsidRPr="00DA1A73">
        <w:rPr>
          <w:rFonts w:asciiTheme="minorHAnsi" w:hAnsiTheme="minorHAnsi" w:cstheme="minorHAnsi"/>
        </w:rPr>
        <w:t xml:space="preserve">, skupaj pa blizu </w:t>
      </w:r>
      <w:r w:rsidR="00F5039A" w:rsidRPr="00DA1A73">
        <w:rPr>
          <w:rFonts w:asciiTheme="minorHAnsi" w:hAnsiTheme="minorHAnsi" w:cstheme="minorHAnsi"/>
        </w:rPr>
        <w:t>16.300</w:t>
      </w:r>
      <w:r w:rsidRPr="00DA1A73">
        <w:rPr>
          <w:rFonts w:asciiTheme="minorHAnsi" w:hAnsiTheme="minorHAnsi" w:cstheme="minorHAnsi"/>
        </w:rPr>
        <w:t xml:space="preserve"> zaposlenih.</w:t>
      </w:r>
    </w:p>
    <w:p w:rsidR="00F5039A" w:rsidRPr="00DA1A73" w:rsidRDefault="00F5039A" w:rsidP="00260F85">
      <w:pPr>
        <w:rPr>
          <w:rFonts w:asciiTheme="minorHAnsi" w:hAnsiTheme="minorHAnsi" w:cstheme="minorHAnsi"/>
        </w:rPr>
      </w:pPr>
    </w:p>
    <w:p w:rsidR="00260F85" w:rsidRPr="00DA1A73" w:rsidRDefault="00260F85" w:rsidP="00260F85">
      <w:pPr>
        <w:rPr>
          <w:rFonts w:asciiTheme="minorHAnsi" w:hAnsiTheme="minorHAnsi" w:cstheme="minorHAnsi"/>
        </w:rPr>
      </w:pPr>
      <w:r w:rsidRPr="00DA1A73">
        <w:rPr>
          <w:rFonts w:asciiTheme="minorHAnsi" w:hAnsiTheme="minorHAnsi" w:cstheme="minorHAnsi"/>
        </w:rPr>
        <w:t xml:space="preserve">Kar </w:t>
      </w:r>
      <w:r w:rsidR="00915748" w:rsidRPr="00DA1A73">
        <w:rPr>
          <w:rFonts w:asciiTheme="minorHAnsi" w:hAnsiTheme="minorHAnsi" w:cstheme="minorHAnsi"/>
        </w:rPr>
        <w:t>42</w:t>
      </w:r>
      <w:r w:rsidRPr="00DA1A73">
        <w:rPr>
          <w:rFonts w:asciiTheme="minorHAnsi" w:hAnsiTheme="minorHAnsi" w:cstheme="minorHAnsi"/>
        </w:rPr>
        <w:t xml:space="preserve"> % mikro in majhnih družb letos pričakuje med </w:t>
      </w:r>
      <w:r w:rsidR="00915748" w:rsidRPr="00DA1A73">
        <w:rPr>
          <w:rFonts w:asciiTheme="minorHAnsi" w:hAnsiTheme="minorHAnsi" w:cstheme="minorHAnsi"/>
        </w:rPr>
        <w:t>10-30</w:t>
      </w:r>
      <w:r w:rsidRPr="00DA1A73">
        <w:rPr>
          <w:rFonts w:asciiTheme="minorHAnsi" w:hAnsiTheme="minorHAnsi" w:cstheme="minorHAnsi"/>
        </w:rPr>
        <w:t xml:space="preserve"> % upad letnih prihodkov, </w:t>
      </w:r>
      <w:r w:rsidR="00915748" w:rsidRPr="00DA1A73">
        <w:rPr>
          <w:rFonts w:asciiTheme="minorHAnsi" w:hAnsiTheme="minorHAnsi" w:cstheme="minorHAnsi"/>
        </w:rPr>
        <w:t>30</w:t>
      </w:r>
      <w:r w:rsidRPr="00DA1A73">
        <w:rPr>
          <w:rFonts w:asciiTheme="minorHAnsi" w:hAnsiTheme="minorHAnsi" w:cstheme="minorHAnsi"/>
        </w:rPr>
        <w:t xml:space="preserve"> % podjetij pričakuje med </w:t>
      </w:r>
      <w:r w:rsidR="00915748" w:rsidRPr="00DA1A73">
        <w:rPr>
          <w:rFonts w:asciiTheme="minorHAnsi" w:hAnsiTheme="minorHAnsi" w:cstheme="minorHAnsi"/>
        </w:rPr>
        <w:t>30-50</w:t>
      </w:r>
      <w:r w:rsidRPr="00DA1A73">
        <w:rPr>
          <w:rFonts w:asciiTheme="minorHAnsi" w:hAnsiTheme="minorHAnsi" w:cstheme="minorHAnsi"/>
        </w:rPr>
        <w:t xml:space="preserve"> % upad prihodkov, </w:t>
      </w:r>
      <w:r w:rsidR="00915748" w:rsidRPr="00DA1A73">
        <w:rPr>
          <w:rFonts w:asciiTheme="minorHAnsi" w:hAnsiTheme="minorHAnsi" w:cstheme="minorHAnsi"/>
        </w:rPr>
        <w:t>12</w:t>
      </w:r>
      <w:r w:rsidRPr="00DA1A73">
        <w:rPr>
          <w:rFonts w:asciiTheme="minorHAnsi" w:hAnsiTheme="minorHAnsi" w:cstheme="minorHAnsi"/>
        </w:rPr>
        <w:t xml:space="preserve"> % podjetij pričakuje upad prihodkov več kot 50 % ter </w:t>
      </w:r>
      <w:r w:rsidR="00915748" w:rsidRPr="00DA1A73">
        <w:rPr>
          <w:rFonts w:asciiTheme="minorHAnsi" w:hAnsiTheme="minorHAnsi" w:cstheme="minorHAnsi"/>
        </w:rPr>
        <w:t>11</w:t>
      </w:r>
      <w:r w:rsidRPr="00DA1A73">
        <w:rPr>
          <w:rFonts w:asciiTheme="minorHAnsi" w:hAnsiTheme="minorHAnsi" w:cstheme="minorHAnsi"/>
        </w:rPr>
        <w:t xml:space="preserve"> % podjetij upad prihodkov za manj kot 10 %. Med anketiranimi, </w:t>
      </w:r>
      <w:r w:rsidR="00915748" w:rsidRPr="00DA1A73">
        <w:rPr>
          <w:rFonts w:asciiTheme="minorHAnsi" w:hAnsiTheme="minorHAnsi" w:cstheme="minorHAnsi"/>
        </w:rPr>
        <w:t>4</w:t>
      </w:r>
      <w:r w:rsidRPr="00DA1A73">
        <w:rPr>
          <w:rFonts w:asciiTheme="minorHAnsi" w:hAnsiTheme="minorHAnsi" w:cstheme="minorHAnsi"/>
        </w:rPr>
        <w:t xml:space="preserve"> % mikro in majhnih podjetij ne pričakuje letos sprememb prihodkov glede na lani. </w:t>
      </w:r>
      <w:r w:rsidR="00915748" w:rsidRPr="00DA1A73">
        <w:rPr>
          <w:rFonts w:asciiTheme="minorHAnsi" w:hAnsiTheme="minorHAnsi" w:cstheme="minorHAnsi"/>
        </w:rPr>
        <w:t>Industrija ima nekoliko višji delež takih, ki se jim bo letni prihodek zmanjšal med 30-50 %, zmanjšanje prihodka za več kot 50 % je nekoliko bolj izrazit pri storitvene dejavnostih.</w:t>
      </w:r>
    </w:p>
    <w:p w:rsidR="00260F85" w:rsidRPr="00DA1A73" w:rsidRDefault="00260F85" w:rsidP="00260F85">
      <w:pPr>
        <w:pStyle w:val="Odstavekseznama"/>
        <w:shd w:val="clear" w:color="auto" w:fill="FFFFFF"/>
        <w:spacing w:before="75" w:after="75" w:line="240" w:lineRule="auto"/>
        <w:rPr>
          <w:rFonts w:eastAsia="Times New Roman" w:cstheme="minorHAnsi"/>
          <w:b/>
          <w:bCs/>
          <w:color w:val="FF0000"/>
          <w:sz w:val="20"/>
          <w:szCs w:val="20"/>
          <w:lang w:eastAsia="sl-SI"/>
        </w:rPr>
      </w:pPr>
    </w:p>
    <w:p w:rsidR="00260F85" w:rsidRPr="00DA1A73" w:rsidRDefault="00260F85" w:rsidP="00BC1A33">
      <w:pPr>
        <w:pStyle w:val="Odstavekseznama"/>
        <w:shd w:val="clear" w:color="auto" w:fill="FFFFFF"/>
        <w:spacing w:before="75" w:after="75" w:line="240" w:lineRule="auto"/>
        <w:jc w:val="center"/>
        <w:rPr>
          <w:rFonts w:eastAsia="Times New Roman" w:cstheme="minorHAnsi"/>
          <w:b/>
          <w:bCs/>
          <w:sz w:val="20"/>
          <w:szCs w:val="20"/>
          <w:lang w:eastAsia="sl-SI"/>
        </w:rPr>
      </w:pPr>
      <w:bookmarkStart w:id="1" w:name="_Hlk38549514"/>
      <w:r w:rsidRPr="00DA1A73">
        <w:rPr>
          <w:rFonts w:eastAsia="Times New Roman" w:cstheme="minorHAnsi"/>
          <w:b/>
          <w:bCs/>
          <w:sz w:val="20"/>
          <w:szCs w:val="20"/>
          <w:lang w:eastAsia="sl-SI"/>
        </w:rPr>
        <w:t>Za koliko bo vaše podjetje zmanjšalo letne prihodke iz poslovanja</w:t>
      </w:r>
    </w:p>
    <w:p w:rsidR="00260F85" w:rsidRPr="00DA1A73" w:rsidRDefault="00B65122" w:rsidP="00260F85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  <w:lang w:eastAsia="sl-SI"/>
        </w:rPr>
      </w:pPr>
      <w:r>
        <w:rPr>
          <w:noProof/>
        </w:rPr>
        <w:drawing>
          <wp:inline distT="0" distB="0" distL="0" distR="0" wp14:anchorId="46C8BAD6" wp14:editId="1DB47B56">
            <wp:extent cx="4572000" cy="268605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84DED61F-2F19-4AD3-BF0A-5C0AAA0325C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60F85" w:rsidRPr="00DA1A73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i/>
          <w:iCs/>
          <w:sz w:val="14"/>
          <w:szCs w:val="14"/>
          <w:lang w:eastAsia="sl-SI"/>
        </w:rPr>
      </w:pPr>
      <w:r w:rsidRPr="00C83B1B">
        <w:rPr>
          <w:rFonts w:asciiTheme="minorHAnsi" w:hAnsiTheme="minorHAnsi" w:cstheme="minorHAnsi"/>
          <w:i/>
          <w:iCs/>
          <w:sz w:val="16"/>
          <w:szCs w:val="16"/>
          <w:lang w:eastAsia="sl-SI"/>
        </w:rPr>
        <w:t>Vir: Anketa GZS</w:t>
      </w:r>
      <w:r w:rsidR="002546A8" w:rsidRPr="00C83B1B">
        <w:rPr>
          <w:rFonts w:asciiTheme="minorHAnsi" w:hAnsiTheme="minorHAnsi" w:cstheme="minorHAnsi"/>
          <w:i/>
          <w:iCs/>
          <w:sz w:val="16"/>
          <w:szCs w:val="16"/>
          <w:lang w:eastAsia="sl-SI"/>
        </w:rPr>
        <w:t xml:space="preserve"> med mikro na majhnimi podjetji</w:t>
      </w:r>
    </w:p>
    <w:bookmarkEnd w:id="1"/>
    <w:p w:rsidR="00260F85" w:rsidRPr="00DA1A73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i/>
          <w:iCs/>
          <w:color w:val="FF0000"/>
          <w:sz w:val="14"/>
          <w:szCs w:val="14"/>
          <w:lang w:eastAsia="sl-SI"/>
        </w:rPr>
      </w:pPr>
    </w:p>
    <w:p w:rsidR="00260F85" w:rsidRPr="0099458C" w:rsidRDefault="00FD0CAB" w:rsidP="00260F85">
      <w:pPr>
        <w:rPr>
          <w:rFonts w:asciiTheme="minorHAnsi" w:hAnsiTheme="minorHAnsi" w:cstheme="minorHAnsi"/>
        </w:rPr>
      </w:pPr>
      <w:r w:rsidRPr="0099458C">
        <w:rPr>
          <w:rFonts w:asciiTheme="minorHAnsi" w:hAnsiTheme="minorHAnsi" w:cstheme="minorHAnsi"/>
        </w:rPr>
        <w:t>Več kot polovica (54%)</w:t>
      </w:r>
      <w:r w:rsidR="00260F85" w:rsidRPr="0099458C">
        <w:rPr>
          <w:rFonts w:asciiTheme="minorHAnsi" w:hAnsiTheme="minorHAnsi" w:cstheme="minorHAnsi"/>
        </w:rPr>
        <w:t xml:space="preserve"> mikro in majhnih podjetij pričakuje, da bodo zaradi Covid-19 imeli motnje v poslovanju več kot 4 mesece (nekoliko višji delež je pri storitvenih dejavnostih), </w:t>
      </w:r>
      <w:r w:rsidRPr="0099458C">
        <w:rPr>
          <w:rFonts w:asciiTheme="minorHAnsi" w:hAnsiTheme="minorHAnsi" w:cstheme="minorHAnsi"/>
        </w:rPr>
        <w:t>36</w:t>
      </w:r>
      <w:r w:rsidR="00260F85" w:rsidRPr="0099458C">
        <w:rPr>
          <w:rFonts w:asciiTheme="minorHAnsi" w:hAnsiTheme="minorHAnsi" w:cstheme="minorHAnsi"/>
        </w:rPr>
        <w:t xml:space="preserve"> % jih ocenjuje, da bo motnja v poslovanju trajala med 2-4 mesece (tu je bolj na udaru industrija). Do 2 meseca motenj zaradi Covi-19 pa</w:t>
      </w:r>
      <w:r w:rsidRPr="0099458C">
        <w:rPr>
          <w:rFonts w:asciiTheme="minorHAnsi" w:hAnsiTheme="minorHAnsi" w:cstheme="minorHAnsi"/>
        </w:rPr>
        <w:t xml:space="preserve"> naj bi po anketi</w:t>
      </w:r>
      <w:r w:rsidR="00260F85" w:rsidRPr="0099458C">
        <w:rPr>
          <w:rFonts w:asciiTheme="minorHAnsi" w:hAnsiTheme="minorHAnsi" w:cstheme="minorHAnsi"/>
        </w:rPr>
        <w:t xml:space="preserve"> imelo </w:t>
      </w:r>
      <w:r w:rsidRPr="0099458C">
        <w:rPr>
          <w:rFonts w:asciiTheme="minorHAnsi" w:hAnsiTheme="minorHAnsi" w:cstheme="minorHAnsi"/>
        </w:rPr>
        <w:t>10</w:t>
      </w:r>
      <w:r w:rsidR="00260F85" w:rsidRPr="0099458C">
        <w:rPr>
          <w:rFonts w:asciiTheme="minorHAnsi" w:hAnsiTheme="minorHAnsi" w:cstheme="minorHAnsi"/>
        </w:rPr>
        <w:t xml:space="preserve"> %  mikro in majhnih </w:t>
      </w:r>
      <w:r w:rsidR="00260F85" w:rsidRPr="0099458C">
        <w:rPr>
          <w:rFonts w:asciiTheme="minorHAnsi" w:hAnsiTheme="minorHAnsi" w:cstheme="minorHAnsi"/>
        </w:rPr>
        <w:lastRenderedPageBreak/>
        <w:t xml:space="preserve">podjetji. </w:t>
      </w:r>
    </w:p>
    <w:p w:rsidR="0099458C" w:rsidRDefault="0099458C" w:rsidP="00FD0CAB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0"/>
          <w:lang w:eastAsia="sl-SI"/>
        </w:rPr>
      </w:pPr>
    </w:p>
    <w:p w:rsidR="00FD0CAB" w:rsidRPr="00FD0CAB" w:rsidRDefault="00FD0CAB" w:rsidP="00FD0CAB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0"/>
          <w:lang w:eastAsia="sl-SI"/>
        </w:rPr>
      </w:pPr>
      <w:r>
        <w:rPr>
          <w:rFonts w:asciiTheme="minorHAnsi" w:hAnsiTheme="minorHAnsi" w:cstheme="minorHAnsi"/>
          <w:b/>
          <w:bCs/>
          <w:sz w:val="20"/>
          <w:lang w:eastAsia="sl-SI"/>
        </w:rPr>
        <w:t>Koliko časa ocenjujete, da boste zaradi kronovirusa imeli motnje v poslovanju</w:t>
      </w:r>
    </w:p>
    <w:p w:rsidR="00FD0CAB" w:rsidRPr="00FD0CAB" w:rsidRDefault="00AC3D1C" w:rsidP="00FD0CAB">
      <w:pPr>
        <w:shd w:val="clear" w:color="auto" w:fill="FFFFFF"/>
        <w:jc w:val="center"/>
        <w:rPr>
          <w:rFonts w:asciiTheme="minorHAnsi" w:hAnsiTheme="minorHAnsi" w:cstheme="minorHAnsi"/>
          <w:b/>
          <w:bCs/>
          <w:sz w:val="20"/>
          <w:lang w:eastAsia="sl-SI"/>
        </w:rPr>
      </w:pPr>
      <w:r>
        <w:rPr>
          <w:noProof/>
        </w:rPr>
        <w:drawing>
          <wp:inline distT="0" distB="0" distL="0" distR="0" wp14:anchorId="23DE832F" wp14:editId="2A5B59AD">
            <wp:extent cx="4572000" cy="1914525"/>
            <wp:effectExtent l="0" t="0" r="0" b="0"/>
            <wp:docPr id="4" name="Grafikon 4">
              <a:extLst xmlns:a="http://schemas.openxmlformats.org/drawingml/2006/main">
                <a:ext uri="{FF2B5EF4-FFF2-40B4-BE49-F238E27FC236}">
                  <a16:creationId xmlns:a16="http://schemas.microsoft.com/office/drawing/2014/main" id="{56B2E2D6-733E-4A12-B42C-E053E4257E1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D0CAB" w:rsidRPr="00C83B1B" w:rsidRDefault="00FD0CAB" w:rsidP="00FD0CAB">
      <w:pPr>
        <w:shd w:val="clear" w:color="auto" w:fill="FFFFFF"/>
        <w:jc w:val="center"/>
        <w:rPr>
          <w:rFonts w:asciiTheme="minorHAnsi" w:hAnsiTheme="minorHAnsi" w:cstheme="minorHAnsi"/>
          <w:i/>
          <w:iCs/>
          <w:sz w:val="16"/>
          <w:szCs w:val="16"/>
          <w:lang w:eastAsia="sl-SI"/>
        </w:rPr>
      </w:pPr>
      <w:r w:rsidRPr="00C83B1B">
        <w:rPr>
          <w:rFonts w:asciiTheme="minorHAnsi" w:hAnsiTheme="minorHAnsi" w:cstheme="minorHAnsi"/>
          <w:i/>
          <w:iCs/>
          <w:sz w:val="16"/>
          <w:szCs w:val="16"/>
          <w:lang w:eastAsia="sl-SI"/>
        </w:rPr>
        <w:t>Vir: Anketa GZS med mikro na majhnimi podjetji</w:t>
      </w:r>
    </w:p>
    <w:p w:rsidR="00FD0CAB" w:rsidRDefault="00FD0CAB" w:rsidP="00260F85">
      <w:pPr>
        <w:rPr>
          <w:rFonts w:asciiTheme="minorHAnsi" w:hAnsiTheme="minorHAnsi" w:cstheme="minorHAnsi"/>
          <w:color w:val="FF0000"/>
        </w:rPr>
      </w:pPr>
    </w:p>
    <w:p w:rsidR="00260F85" w:rsidRPr="008D1635" w:rsidRDefault="00260F85" w:rsidP="00260F85">
      <w:pPr>
        <w:rPr>
          <w:rFonts w:asciiTheme="minorHAnsi" w:hAnsiTheme="minorHAnsi" w:cstheme="minorHAnsi"/>
        </w:rPr>
      </w:pPr>
      <w:r w:rsidRPr="008D1635">
        <w:rPr>
          <w:rFonts w:asciiTheme="minorHAnsi" w:hAnsiTheme="minorHAnsi" w:cstheme="minorHAnsi"/>
        </w:rPr>
        <w:t>Mikro in majhna podjetja se bodo izmed finančnih instrumentov, ki so na razpolago</w:t>
      </w:r>
      <w:r w:rsidR="001A32BC">
        <w:rPr>
          <w:rFonts w:asciiTheme="minorHAnsi" w:hAnsiTheme="minorHAnsi" w:cstheme="minorHAnsi"/>
        </w:rPr>
        <w:t xml:space="preserve"> (možnih več načinov posluževanja hkrati)</w:t>
      </w:r>
      <w:r w:rsidRPr="008D1635">
        <w:rPr>
          <w:rFonts w:asciiTheme="minorHAnsi" w:hAnsiTheme="minorHAnsi" w:cstheme="minorHAnsi"/>
        </w:rPr>
        <w:t xml:space="preserve">, najbolj posluževala </w:t>
      </w:r>
      <w:r w:rsidR="008D1635" w:rsidRPr="008D1635">
        <w:rPr>
          <w:rFonts w:asciiTheme="minorHAnsi" w:hAnsiTheme="minorHAnsi" w:cstheme="minorHAnsi"/>
        </w:rPr>
        <w:t xml:space="preserve">drugih oblik zagotavljanja likvidnosti </w:t>
      </w:r>
      <w:r w:rsidRPr="008D1635">
        <w:rPr>
          <w:rFonts w:asciiTheme="minorHAnsi" w:hAnsiTheme="minorHAnsi" w:cstheme="minorHAnsi"/>
        </w:rPr>
        <w:t>(</w:t>
      </w:r>
      <w:r w:rsidR="008D1635" w:rsidRPr="008D1635">
        <w:rPr>
          <w:rFonts w:asciiTheme="minorHAnsi" w:hAnsiTheme="minorHAnsi" w:cstheme="minorHAnsi"/>
        </w:rPr>
        <w:t>31</w:t>
      </w:r>
      <w:r w:rsidRPr="008D1635">
        <w:rPr>
          <w:rFonts w:asciiTheme="minorHAnsi" w:hAnsiTheme="minorHAnsi" w:cstheme="minorHAnsi"/>
        </w:rPr>
        <w:t xml:space="preserve"> %</w:t>
      </w:r>
      <w:r w:rsidR="001A32BC">
        <w:rPr>
          <w:rFonts w:asciiTheme="minorHAnsi" w:hAnsiTheme="minorHAnsi" w:cstheme="minorHAnsi"/>
        </w:rPr>
        <w:t xml:space="preserve"> vseh, ki so odgovorili</w:t>
      </w:r>
      <w:r w:rsidRPr="008D1635">
        <w:rPr>
          <w:rFonts w:asciiTheme="minorHAnsi" w:hAnsiTheme="minorHAnsi" w:cstheme="minorHAnsi"/>
        </w:rPr>
        <w:t xml:space="preserve">, predvsem </w:t>
      </w:r>
      <w:r w:rsidR="008D1635" w:rsidRPr="008D1635">
        <w:rPr>
          <w:rFonts w:asciiTheme="minorHAnsi" w:hAnsiTheme="minorHAnsi" w:cstheme="minorHAnsi"/>
        </w:rPr>
        <w:t>bolj</w:t>
      </w:r>
      <w:r w:rsidRPr="008D1635">
        <w:rPr>
          <w:rFonts w:asciiTheme="minorHAnsi" w:hAnsiTheme="minorHAnsi" w:cstheme="minorHAnsi"/>
        </w:rPr>
        <w:t xml:space="preserve"> </w:t>
      </w:r>
      <w:r w:rsidR="008D1635" w:rsidRPr="008D1635">
        <w:rPr>
          <w:rFonts w:asciiTheme="minorHAnsi" w:hAnsiTheme="minorHAnsi" w:cstheme="minorHAnsi"/>
        </w:rPr>
        <w:t>storitvena</w:t>
      </w:r>
      <w:r w:rsidRPr="008D1635">
        <w:rPr>
          <w:rFonts w:asciiTheme="minorHAnsi" w:hAnsiTheme="minorHAnsi" w:cstheme="minorHAnsi"/>
        </w:rPr>
        <w:t xml:space="preserve"> podjetja), </w:t>
      </w:r>
      <w:r w:rsidR="008D1635" w:rsidRPr="008D1635">
        <w:rPr>
          <w:rFonts w:asciiTheme="minorHAnsi" w:hAnsiTheme="minorHAnsi" w:cstheme="minorHAnsi"/>
        </w:rPr>
        <w:t xml:space="preserve">moratorija na obveznosti </w:t>
      </w:r>
      <w:r w:rsidRPr="008D1635">
        <w:rPr>
          <w:rFonts w:asciiTheme="minorHAnsi" w:hAnsiTheme="minorHAnsi" w:cstheme="minorHAnsi"/>
        </w:rPr>
        <w:t>(</w:t>
      </w:r>
      <w:r w:rsidR="008D1635" w:rsidRPr="008D1635">
        <w:rPr>
          <w:rFonts w:asciiTheme="minorHAnsi" w:hAnsiTheme="minorHAnsi" w:cstheme="minorHAnsi"/>
        </w:rPr>
        <w:t>30</w:t>
      </w:r>
      <w:r w:rsidRPr="008D1635">
        <w:rPr>
          <w:rFonts w:asciiTheme="minorHAnsi" w:hAnsiTheme="minorHAnsi" w:cstheme="minorHAnsi"/>
        </w:rPr>
        <w:t xml:space="preserve"> %, predvsem več </w:t>
      </w:r>
      <w:r w:rsidR="008D1635" w:rsidRPr="008D1635">
        <w:rPr>
          <w:rFonts w:asciiTheme="minorHAnsi" w:hAnsiTheme="minorHAnsi" w:cstheme="minorHAnsi"/>
        </w:rPr>
        <w:t xml:space="preserve">s strani storitvenih </w:t>
      </w:r>
      <w:r w:rsidRPr="008D1635">
        <w:rPr>
          <w:rFonts w:asciiTheme="minorHAnsi" w:hAnsiTheme="minorHAnsi" w:cstheme="minorHAnsi"/>
        </w:rPr>
        <w:t>podjetj), poroštev na kredite (2</w:t>
      </w:r>
      <w:r w:rsidR="008D1635" w:rsidRPr="008D1635">
        <w:rPr>
          <w:rFonts w:asciiTheme="minorHAnsi" w:hAnsiTheme="minorHAnsi" w:cstheme="minorHAnsi"/>
        </w:rPr>
        <w:t>0</w:t>
      </w:r>
      <w:r w:rsidRPr="008D1635">
        <w:rPr>
          <w:rFonts w:asciiTheme="minorHAnsi" w:hAnsiTheme="minorHAnsi" w:cstheme="minorHAnsi"/>
        </w:rPr>
        <w:t xml:space="preserve"> %), odkupa terjatev (</w:t>
      </w:r>
      <w:r w:rsidR="008D1635" w:rsidRPr="008D1635">
        <w:rPr>
          <w:rFonts w:asciiTheme="minorHAnsi" w:hAnsiTheme="minorHAnsi" w:cstheme="minorHAnsi"/>
        </w:rPr>
        <w:t>17</w:t>
      </w:r>
      <w:r w:rsidRPr="008D1635">
        <w:rPr>
          <w:rFonts w:asciiTheme="minorHAnsi" w:hAnsiTheme="minorHAnsi" w:cstheme="minorHAnsi"/>
        </w:rPr>
        <w:t xml:space="preserve"> %) ter drugih finančnih instrumentov (</w:t>
      </w:r>
      <w:r w:rsidR="008D1635" w:rsidRPr="008D1635">
        <w:rPr>
          <w:rFonts w:asciiTheme="minorHAnsi" w:hAnsiTheme="minorHAnsi" w:cstheme="minorHAnsi"/>
        </w:rPr>
        <w:t>13</w:t>
      </w:r>
      <w:r w:rsidRPr="008D1635">
        <w:rPr>
          <w:rFonts w:asciiTheme="minorHAnsi" w:hAnsiTheme="minorHAnsi" w:cstheme="minorHAnsi"/>
        </w:rPr>
        <w:t xml:space="preserve"> %). Pomoč finančnih instrumentov po anketi mikro in majhnih podjetij ne bo rabila </w:t>
      </w:r>
      <w:r w:rsidR="008D1635" w:rsidRPr="008D1635">
        <w:rPr>
          <w:rFonts w:asciiTheme="minorHAnsi" w:hAnsiTheme="minorHAnsi" w:cstheme="minorHAnsi"/>
        </w:rPr>
        <w:t>meni 29</w:t>
      </w:r>
      <w:r w:rsidRPr="008D1635">
        <w:rPr>
          <w:rFonts w:asciiTheme="minorHAnsi" w:hAnsiTheme="minorHAnsi" w:cstheme="minorHAnsi"/>
        </w:rPr>
        <w:t xml:space="preserve"> % anketiranih podjetij. </w:t>
      </w:r>
    </w:p>
    <w:p w:rsidR="005A65F2" w:rsidRDefault="005A65F2" w:rsidP="00260F85">
      <w:pPr>
        <w:shd w:val="clear" w:color="auto" w:fill="FFFFFF"/>
        <w:spacing w:before="75" w:after="75"/>
        <w:jc w:val="center"/>
        <w:rPr>
          <w:rFonts w:asciiTheme="minorHAnsi" w:hAnsiTheme="minorHAnsi" w:cstheme="minorHAnsi"/>
          <w:b/>
          <w:bCs/>
          <w:sz w:val="20"/>
          <w:lang w:eastAsia="sl-SI"/>
        </w:rPr>
      </w:pPr>
    </w:p>
    <w:p w:rsidR="00260F85" w:rsidRPr="00DA1A73" w:rsidRDefault="00260F85" w:rsidP="00260F85">
      <w:pPr>
        <w:shd w:val="clear" w:color="auto" w:fill="FFFFFF"/>
        <w:spacing w:before="75" w:after="75"/>
        <w:jc w:val="center"/>
        <w:rPr>
          <w:rFonts w:asciiTheme="minorHAnsi" w:hAnsiTheme="minorHAnsi" w:cstheme="minorHAnsi"/>
          <w:b/>
          <w:bCs/>
          <w:sz w:val="20"/>
          <w:lang w:eastAsia="sl-SI"/>
        </w:rPr>
      </w:pPr>
      <w:r w:rsidRPr="00DA1A73">
        <w:rPr>
          <w:rFonts w:asciiTheme="minorHAnsi" w:hAnsiTheme="minorHAnsi" w:cstheme="minorHAnsi"/>
          <w:b/>
          <w:bCs/>
          <w:sz w:val="20"/>
          <w:lang w:eastAsia="sl-SI"/>
        </w:rPr>
        <w:t xml:space="preserve">Boste uporabili finančne instrumente, ki so na razpolago </w:t>
      </w:r>
      <w:r w:rsidRPr="00DA1A73">
        <w:rPr>
          <w:rFonts w:asciiTheme="minorHAnsi" w:hAnsiTheme="minorHAnsi" w:cstheme="minorHAnsi"/>
          <w:b/>
          <w:bCs/>
          <w:sz w:val="20"/>
          <w:lang w:eastAsia="sl-SI"/>
        </w:rPr>
        <w:br/>
      </w:r>
      <w:r w:rsidRPr="00C83B1B">
        <w:rPr>
          <w:rFonts w:asciiTheme="minorHAnsi" w:hAnsiTheme="minorHAnsi" w:cstheme="minorHAnsi"/>
          <w:sz w:val="16"/>
          <w:szCs w:val="16"/>
          <w:lang w:eastAsia="sl-SI"/>
        </w:rPr>
        <w:t>Možnih je več odgovorov</w:t>
      </w:r>
    </w:p>
    <w:p w:rsidR="00260F85" w:rsidRPr="00DA1A73" w:rsidRDefault="00FE6470" w:rsidP="00260F85">
      <w:pPr>
        <w:shd w:val="clear" w:color="auto" w:fill="FFFFFF"/>
        <w:jc w:val="center"/>
        <w:rPr>
          <w:rFonts w:asciiTheme="minorHAnsi" w:hAnsiTheme="minorHAnsi" w:cstheme="minorHAnsi"/>
          <w:noProof/>
          <w:lang w:eastAsia="sl-SI"/>
        </w:rPr>
      </w:pPr>
      <w:r>
        <w:rPr>
          <w:noProof/>
        </w:rPr>
        <w:drawing>
          <wp:inline distT="0" distB="0" distL="0" distR="0" wp14:anchorId="7FB058F1" wp14:editId="2B512544">
            <wp:extent cx="4572000" cy="2771776"/>
            <wp:effectExtent l="0" t="0" r="0" b="0"/>
            <wp:docPr id="5" name="Grafikon 5">
              <a:extLst xmlns:a="http://schemas.openxmlformats.org/drawingml/2006/main">
                <a:ext uri="{FF2B5EF4-FFF2-40B4-BE49-F238E27FC236}">
                  <a16:creationId xmlns:a16="http://schemas.microsoft.com/office/drawing/2014/main" id="{12271979-0FCE-4E72-8033-91CC47EE98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46A8" w:rsidRPr="00C83B1B" w:rsidRDefault="002546A8" w:rsidP="00C83B1B">
      <w:pPr>
        <w:shd w:val="clear" w:color="auto" w:fill="FFFFFF"/>
        <w:jc w:val="center"/>
        <w:rPr>
          <w:rFonts w:asciiTheme="minorHAnsi" w:hAnsiTheme="minorHAnsi" w:cstheme="minorHAnsi"/>
          <w:i/>
          <w:iCs/>
          <w:sz w:val="16"/>
          <w:szCs w:val="16"/>
          <w:lang w:eastAsia="sl-SI"/>
        </w:rPr>
      </w:pPr>
      <w:r w:rsidRPr="00C83B1B">
        <w:rPr>
          <w:rFonts w:asciiTheme="minorHAnsi" w:hAnsiTheme="minorHAnsi" w:cstheme="minorHAnsi"/>
          <w:i/>
          <w:iCs/>
          <w:sz w:val="16"/>
          <w:szCs w:val="16"/>
          <w:lang w:eastAsia="sl-SI"/>
        </w:rPr>
        <w:t>Vir: Anketa GZS med mikro na majhnimi podjetji</w:t>
      </w:r>
    </w:p>
    <w:p w:rsidR="00260F85" w:rsidRPr="003C561D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  <w:lang w:eastAsia="sl-SI"/>
        </w:rPr>
      </w:pPr>
    </w:p>
    <w:p w:rsidR="00C83B1B" w:rsidRDefault="00C83B1B" w:rsidP="00260F85">
      <w:pPr>
        <w:rPr>
          <w:rFonts w:asciiTheme="minorHAnsi" w:hAnsiTheme="minorHAnsi" w:cstheme="minorHAnsi"/>
        </w:rPr>
      </w:pPr>
    </w:p>
    <w:p w:rsidR="00260F85" w:rsidRPr="003C561D" w:rsidRDefault="00260F85" w:rsidP="00260F85">
      <w:pPr>
        <w:rPr>
          <w:rFonts w:asciiTheme="minorHAnsi" w:hAnsiTheme="minorHAnsi" w:cstheme="minorHAnsi"/>
        </w:rPr>
      </w:pPr>
      <w:r w:rsidRPr="003C561D">
        <w:rPr>
          <w:rFonts w:asciiTheme="minorHAnsi" w:hAnsiTheme="minorHAnsi" w:cstheme="minorHAnsi"/>
        </w:rPr>
        <w:t xml:space="preserve">Kar </w:t>
      </w:r>
      <w:r w:rsidR="001A32BC" w:rsidRPr="003C561D">
        <w:rPr>
          <w:rFonts w:asciiTheme="minorHAnsi" w:hAnsiTheme="minorHAnsi" w:cstheme="minorHAnsi"/>
        </w:rPr>
        <w:t>60</w:t>
      </w:r>
      <w:r w:rsidRPr="003C561D">
        <w:rPr>
          <w:rFonts w:asciiTheme="minorHAnsi" w:hAnsiTheme="minorHAnsi" w:cstheme="minorHAnsi"/>
        </w:rPr>
        <w:t xml:space="preserve"> % mikro in majhnih podjetij si za lažje poslovanje</w:t>
      </w:r>
      <w:r w:rsidR="001A32BC" w:rsidRPr="003C561D">
        <w:rPr>
          <w:rFonts w:asciiTheme="minorHAnsi" w:hAnsiTheme="minorHAnsi" w:cstheme="minorHAnsi"/>
        </w:rPr>
        <w:t xml:space="preserve"> (možnih več odgovorov hkrati)</w:t>
      </w:r>
      <w:r w:rsidRPr="003C561D">
        <w:rPr>
          <w:rFonts w:asciiTheme="minorHAnsi" w:hAnsiTheme="minorHAnsi" w:cstheme="minorHAnsi"/>
        </w:rPr>
        <w:t xml:space="preserve"> želi odpravo administrativnih ovir, </w:t>
      </w:r>
      <w:r w:rsidR="001A32BC" w:rsidRPr="003C561D">
        <w:rPr>
          <w:rFonts w:asciiTheme="minorHAnsi" w:hAnsiTheme="minorHAnsi" w:cstheme="minorHAnsi"/>
        </w:rPr>
        <w:t>48</w:t>
      </w:r>
      <w:r w:rsidRPr="003C561D">
        <w:rPr>
          <w:rFonts w:asciiTheme="minorHAnsi" w:hAnsiTheme="minorHAnsi" w:cstheme="minorHAnsi"/>
        </w:rPr>
        <w:t xml:space="preserve"> % večjo pomoč pri likvidnosti in financ, </w:t>
      </w:r>
      <w:r w:rsidR="001A32BC" w:rsidRPr="003C561D">
        <w:rPr>
          <w:rFonts w:asciiTheme="minorHAnsi" w:hAnsiTheme="minorHAnsi" w:cstheme="minorHAnsi"/>
        </w:rPr>
        <w:t>33</w:t>
      </w:r>
      <w:r w:rsidRPr="003C561D">
        <w:rPr>
          <w:rFonts w:asciiTheme="minorHAnsi" w:hAnsiTheme="minorHAnsi" w:cstheme="minorHAnsi"/>
        </w:rPr>
        <w:t xml:space="preserve"> % spremembe na trgu dela ter 20 % pri neposredni pomoči (npr. pri internacionalizaciji in javnih naročilih)</w:t>
      </w:r>
      <w:r w:rsidR="001A32BC" w:rsidRPr="003C561D">
        <w:rPr>
          <w:rFonts w:asciiTheme="minorHAnsi" w:hAnsiTheme="minorHAnsi" w:cstheme="minorHAnsi"/>
        </w:rPr>
        <w:t>, v 10 % pa pogrešajo druge stvari</w:t>
      </w:r>
      <w:r w:rsidRPr="003C561D">
        <w:rPr>
          <w:rFonts w:asciiTheme="minorHAnsi" w:hAnsiTheme="minorHAnsi" w:cstheme="minorHAnsi"/>
        </w:rPr>
        <w:t xml:space="preserve">. </w:t>
      </w:r>
      <w:r w:rsidR="003C561D" w:rsidRPr="003C561D">
        <w:rPr>
          <w:rFonts w:asciiTheme="minorHAnsi" w:hAnsiTheme="minorHAnsi" w:cstheme="minorHAnsi"/>
        </w:rPr>
        <w:t xml:space="preserve">Večja pomoč pri likvidnosti in financah je bolj prisotna pri storitvenih dejavnostih (razlika za 6 odstotnih točk) spremembe na trgu dela pa pogrešajo v </w:t>
      </w:r>
      <w:r w:rsidR="003C561D" w:rsidRPr="003C561D">
        <w:rPr>
          <w:rFonts w:asciiTheme="minorHAnsi" w:hAnsiTheme="minorHAnsi" w:cstheme="minorHAnsi"/>
        </w:rPr>
        <w:lastRenderedPageBreak/>
        <w:t>večji meri v industriji kot pri storitvah (razlika za 21 odstotnih točk). Tudi neposredna pomoč (kot npr. pri internacionalizaciji in javnih naročilih je nekoliko bolj prisotna pri industriji.</w:t>
      </w:r>
      <w:r w:rsidRPr="003C561D">
        <w:rPr>
          <w:rFonts w:asciiTheme="minorHAnsi" w:hAnsiTheme="minorHAnsi" w:cstheme="minorHAnsi"/>
        </w:rPr>
        <w:t xml:space="preserve"> </w:t>
      </w:r>
    </w:p>
    <w:p w:rsidR="006238C0" w:rsidRDefault="006238C0" w:rsidP="00260F85">
      <w:pPr>
        <w:shd w:val="clear" w:color="auto" w:fill="FFFFFF"/>
        <w:spacing w:before="75" w:after="75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lang w:eastAsia="sl-SI"/>
        </w:rPr>
      </w:pPr>
    </w:p>
    <w:p w:rsidR="00260F85" w:rsidRPr="00DA1A73" w:rsidRDefault="00260F85" w:rsidP="00260F85">
      <w:pPr>
        <w:shd w:val="clear" w:color="auto" w:fill="FFFFFF"/>
        <w:spacing w:before="75" w:after="75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lang w:eastAsia="sl-SI"/>
        </w:rPr>
      </w:pPr>
      <w:r w:rsidRPr="00DA1A73">
        <w:rPr>
          <w:rFonts w:asciiTheme="minorHAnsi" w:hAnsiTheme="minorHAnsi" w:cstheme="minorHAnsi"/>
          <w:b/>
          <w:bCs/>
          <w:color w:val="000000" w:themeColor="text1"/>
          <w:sz w:val="20"/>
          <w:lang w:eastAsia="sl-SI"/>
        </w:rPr>
        <w:t>Kaj bi si še želeli, da bi bilo vaše poslovanje lažje</w:t>
      </w:r>
      <w:r w:rsidRPr="00DA1A73">
        <w:rPr>
          <w:rFonts w:asciiTheme="minorHAnsi" w:hAnsiTheme="minorHAnsi" w:cstheme="minorHAnsi"/>
          <w:b/>
          <w:bCs/>
          <w:color w:val="000000" w:themeColor="text1"/>
          <w:sz w:val="20"/>
          <w:lang w:eastAsia="sl-SI"/>
        </w:rPr>
        <w:br/>
      </w:r>
      <w:r w:rsidRPr="00C83B1B">
        <w:rPr>
          <w:rFonts w:asciiTheme="minorHAnsi" w:hAnsiTheme="minorHAnsi" w:cstheme="minorHAnsi"/>
          <w:color w:val="000000" w:themeColor="text1"/>
          <w:sz w:val="16"/>
          <w:szCs w:val="16"/>
          <w:lang w:eastAsia="sl-SI"/>
        </w:rPr>
        <w:t>Možnih je več odgovorov</w:t>
      </w:r>
    </w:p>
    <w:p w:rsidR="00260F85" w:rsidRPr="00DA1A73" w:rsidRDefault="00857842" w:rsidP="00260F85">
      <w:pPr>
        <w:shd w:val="clear" w:color="auto" w:fill="FFFFFF"/>
        <w:jc w:val="center"/>
        <w:rPr>
          <w:rFonts w:asciiTheme="minorHAnsi" w:hAnsiTheme="minorHAnsi" w:cstheme="minorHAnsi"/>
          <w:noProof/>
          <w:color w:val="000000" w:themeColor="text1"/>
          <w:lang w:eastAsia="sl-SI"/>
        </w:rPr>
      </w:pPr>
      <w:r>
        <w:rPr>
          <w:noProof/>
        </w:rPr>
        <w:drawing>
          <wp:inline distT="0" distB="0" distL="0" distR="0" wp14:anchorId="72D72FED" wp14:editId="44569D5F">
            <wp:extent cx="4572000" cy="2352676"/>
            <wp:effectExtent l="0" t="0" r="0" b="0"/>
            <wp:docPr id="7" name="Grafikon 7">
              <a:extLst xmlns:a="http://schemas.openxmlformats.org/drawingml/2006/main">
                <a:ext uri="{FF2B5EF4-FFF2-40B4-BE49-F238E27FC236}">
                  <a16:creationId xmlns:a16="http://schemas.microsoft.com/office/drawing/2014/main" id="{4913047A-B499-473A-B109-390EAFE25D7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60F85" w:rsidRPr="00DA1A73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color w:val="000000" w:themeColor="text1"/>
          <w:sz w:val="18"/>
          <w:szCs w:val="18"/>
          <w:lang w:eastAsia="sl-SI"/>
        </w:rPr>
      </w:pPr>
    </w:p>
    <w:p w:rsidR="002546A8" w:rsidRPr="00C83B1B" w:rsidRDefault="002546A8" w:rsidP="002546A8">
      <w:pPr>
        <w:shd w:val="clear" w:color="auto" w:fill="FFFFFF"/>
        <w:jc w:val="center"/>
        <w:rPr>
          <w:rFonts w:asciiTheme="minorHAnsi" w:hAnsiTheme="minorHAnsi" w:cstheme="minorHAnsi"/>
          <w:i/>
          <w:iCs/>
          <w:sz w:val="16"/>
          <w:szCs w:val="16"/>
          <w:lang w:eastAsia="sl-SI"/>
        </w:rPr>
      </w:pPr>
      <w:r w:rsidRPr="00C83B1B">
        <w:rPr>
          <w:rFonts w:asciiTheme="minorHAnsi" w:hAnsiTheme="minorHAnsi" w:cstheme="minorHAnsi"/>
          <w:i/>
          <w:iCs/>
          <w:sz w:val="16"/>
          <w:szCs w:val="16"/>
          <w:lang w:eastAsia="sl-SI"/>
        </w:rPr>
        <w:t>Vir: Anketa GZS med mikro na majhnimi podjetji</w:t>
      </w:r>
    </w:p>
    <w:p w:rsidR="00260F85" w:rsidRPr="00DA1A73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color w:val="FF0000"/>
          <w:sz w:val="18"/>
          <w:szCs w:val="18"/>
          <w:lang w:eastAsia="sl-SI"/>
        </w:rPr>
      </w:pPr>
    </w:p>
    <w:p w:rsidR="007A611F" w:rsidRDefault="00260F85" w:rsidP="00260F85">
      <w:pPr>
        <w:rPr>
          <w:rFonts w:asciiTheme="minorHAnsi" w:hAnsiTheme="minorHAnsi" w:cstheme="minorHAnsi"/>
        </w:rPr>
      </w:pPr>
      <w:r w:rsidRPr="003731CB">
        <w:rPr>
          <w:rFonts w:asciiTheme="minorHAnsi" w:hAnsiTheme="minorHAnsi" w:cstheme="minorHAnsi"/>
        </w:rPr>
        <w:t xml:space="preserve">Mikro in majhna podjetja bodo v </w:t>
      </w:r>
      <w:r w:rsidR="006238C0" w:rsidRPr="003731CB">
        <w:rPr>
          <w:rFonts w:asciiTheme="minorHAnsi" w:hAnsiTheme="minorHAnsi" w:cstheme="minorHAnsi"/>
        </w:rPr>
        <w:t>52</w:t>
      </w:r>
      <w:r w:rsidRPr="003731CB">
        <w:rPr>
          <w:rFonts w:asciiTheme="minorHAnsi" w:hAnsiTheme="minorHAnsi" w:cstheme="minorHAnsi"/>
        </w:rPr>
        <w:t xml:space="preserve"> % dali zaposlene na čakanje, v </w:t>
      </w:r>
      <w:r w:rsidR="006238C0" w:rsidRPr="003731CB">
        <w:rPr>
          <w:rFonts w:asciiTheme="minorHAnsi" w:hAnsiTheme="minorHAnsi" w:cstheme="minorHAnsi"/>
        </w:rPr>
        <w:t>48</w:t>
      </w:r>
      <w:r w:rsidRPr="003731CB">
        <w:rPr>
          <w:rFonts w:asciiTheme="minorHAnsi" w:hAnsiTheme="minorHAnsi" w:cstheme="minorHAnsi"/>
        </w:rPr>
        <w:t xml:space="preserve"> % pa ne.</w:t>
      </w:r>
      <w:r w:rsidR="006238C0" w:rsidRPr="003731CB">
        <w:rPr>
          <w:rFonts w:asciiTheme="minorHAnsi" w:hAnsiTheme="minorHAnsi" w:cstheme="minorHAnsi"/>
        </w:rPr>
        <w:t xml:space="preserve"> V industriji jih pričakuje, da jih bo dalo na čakanje 53 % podjetij,  pri storitvah pa 48 %. </w:t>
      </w:r>
      <w:r w:rsidRPr="003731CB">
        <w:rPr>
          <w:rFonts w:asciiTheme="minorHAnsi" w:hAnsiTheme="minorHAnsi" w:cstheme="minorHAnsi"/>
        </w:rPr>
        <w:t xml:space="preserve"> </w:t>
      </w:r>
      <w:r w:rsidR="007A611F" w:rsidRPr="003731CB">
        <w:rPr>
          <w:rFonts w:asciiTheme="minorHAnsi" w:hAnsiTheme="minorHAnsi" w:cstheme="minorHAnsi"/>
        </w:rPr>
        <w:t>Anketa je bila izvedena pred sprejetjem Vlade drugega protikoronskega svežnja in popravki prvega (Predlog Zakona o spremembah in dopolnitvah Zakona o interventnih ukrepih za zajezitev epidemije COVID-19 in omilitev njenih posledic za državljane in gospodarstvo (ZIUZEOP-A)), kjer je po novem meja upada letnih čistih prihodkov od prodaje v 2020 za več kot 10 odstotkov kot v 2019. Delež zaposlenih na čakanju se tako</w:t>
      </w:r>
      <w:r w:rsidR="003731CB" w:rsidRPr="003731CB">
        <w:rPr>
          <w:rFonts w:asciiTheme="minorHAnsi" w:hAnsiTheme="minorHAnsi" w:cstheme="minorHAnsi"/>
        </w:rPr>
        <w:t xml:space="preserve"> lahko po novih pogojih le še poveča. </w:t>
      </w:r>
    </w:p>
    <w:p w:rsidR="009C0BC1" w:rsidRDefault="009C0BC1" w:rsidP="00260F85">
      <w:pPr>
        <w:rPr>
          <w:rFonts w:asciiTheme="minorHAnsi" w:hAnsiTheme="minorHAnsi" w:cstheme="minorHAnsi"/>
        </w:rPr>
      </w:pPr>
    </w:p>
    <w:p w:rsidR="009C0BC1" w:rsidRPr="00DA1A73" w:rsidRDefault="009C0BC1" w:rsidP="009C0BC1">
      <w:pPr>
        <w:shd w:val="clear" w:color="auto" w:fill="FFFFFF"/>
        <w:spacing w:before="75" w:after="75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lang w:eastAsia="sl-SI"/>
        </w:rPr>
      </w:pPr>
      <w:r>
        <w:rPr>
          <w:rFonts w:asciiTheme="minorHAnsi" w:hAnsiTheme="minorHAnsi" w:cstheme="minorHAnsi"/>
          <w:b/>
          <w:bCs/>
          <w:color w:val="000000" w:themeColor="text1"/>
          <w:sz w:val="20"/>
          <w:lang w:eastAsia="sl-SI"/>
        </w:rPr>
        <w:t>Boste zaposlene dali na čakanje</w:t>
      </w:r>
      <w:r w:rsidRPr="00DA1A73">
        <w:rPr>
          <w:rFonts w:asciiTheme="minorHAnsi" w:hAnsiTheme="minorHAnsi" w:cstheme="minorHAnsi"/>
          <w:b/>
          <w:bCs/>
          <w:color w:val="000000" w:themeColor="text1"/>
          <w:sz w:val="20"/>
          <w:lang w:eastAsia="sl-SI"/>
        </w:rPr>
        <w:br/>
      </w:r>
      <w:r w:rsidR="00B01A4D">
        <w:rPr>
          <w:noProof/>
        </w:rPr>
        <w:drawing>
          <wp:inline distT="0" distB="0" distL="0" distR="0" wp14:anchorId="2050AF25" wp14:editId="525BEB78">
            <wp:extent cx="4572000" cy="1590675"/>
            <wp:effectExtent l="0" t="0" r="0" b="0"/>
            <wp:docPr id="17" name="Grafikon 17">
              <a:extLst xmlns:a="http://schemas.openxmlformats.org/drawingml/2006/main">
                <a:ext uri="{FF2B5EF4-FFF2-40B4-BE49-F238E27FC236}">
                  <a16:creationId xmlns:a16="http://schemas.microsoft.com/office/drawing/2014/main" id="{61389121-3859-4A98-88AD-BDAEDB27998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C0BC1" w:rsidRPr="00C83B1B" w:rsidRDefault="009C0BC1" w:rsidP="009C0BC1">
      <w:pPr>
        <w:shd w:val="clear" w:color="auto" w:fill="FFFFFF"/>
        <w:jc w:val="center"/>
        <w:rPr>
          <w:rFonts w:asciiTheme="minorHAnsi" w:hAnsiTheme="minorHAnsi" w:cstheme="minorHAnsi"/>
          <w:i/>
          <w:iCs/>
          <w:sz w:val="16"/>
          <w:szCs w:val="16"/>
          <w:lang w:eastAsia="sl-SI"/>
        </w:rPr>
      </w:pPr>
      <w:r w:rsidRPr="00C83B1B">
        <w:rPr>
          <w:rFonts w:asciiTheme="minorHAnsi" w:hAnsiTheme="minorHAnsi" w:cstheme="minorHAnsi"/>
          <w:i/>
          <w:iCs/>
          <w:sz w:val="16"/>
          <w:szCs w:val="16"/>
          <w:lang w:eastAsia="sl-SI"/>
        </w:rPr>
        <w:t>Vir: Anketa GZS med mikro na majhnimi podjetji</w:t>
      </w:r>
    </w:p>
    <w:p w:rsidR="009C0BC1" w:rsidRDefault="009C0BC1" w:rsidP="00260F85">
      <w:pPr>
        <w:rPr>
          <w:rFonts w:asciiTheme="minorHAnsi" w:hAnsiTheme="minorHAnsi" w:cstheme="minorHAnsi"/>
        </w:rPr>
      </w:pPr>
    </w:p>
    <w:p w:rsidR="009C0BC1" w:rsidRDefault="009C0BC1" w:rsidP="00260F85">
      <w:pPr>
        <w:rPr>
          <w:rFonts w:asciiTheme="minorHAnsi" w:hAnsiTheme="minorHAnsi" w:cstheme="minorHAnsi"/>
        </w:rPr>
      </w:pPr>
    </w:p>
    <w:p w:rsidR="00260F85" w:rsidRDefault="00260F85" w:rsidP="00260F85">
      <w:pPr>
        <w:rPr>
          <w:rFonts w:asciiTheme="minorHAnsi" w:hAnsiTheme="minorHAnsi" w:cstheme="minorHAnsi"/>
        </w:rPr>
      </w:pPr>
      <w:r w:rsidRPr="000A1A1F">
        <w:rPr>
          <w:rFonts w:asciiTheme="minorHAnsi" w:hAnsiTheme="minorHAnsi" w:cstheme="minorHAnsi"/>
        </w:rPr>
        <w:t xml:space="preserve">Največ, </w:t>
      </w:r>
      <w:r w:rsidR="000A1A1F" w:rsidRPr="000A1A1F">
        <w:rPr>
          <w:rFonts w:asciiTheme="minorHAnsi" w:hAnsiTheme="minorHAnsi" w:cstheme="minorHAnsi"/>
        </w:rPr>
        <w:t>62</w:t>
      </w:r>
      <w:r w:rsidRPr="000A1A1F">
        <w:rPr>
          <w:rFonts w:asciiTheme="minorHAnsi" w:hAnsiTheme="minorHAnsi" w:cstheme="minorHAnsi"/>
        </w:rPr>
        <w:t xml:space="preserve"> % mikro in majhnih podjetij bo dalo na čakanje več kot 50 % vseh zaposlenih, predvsem več iz storitvenega sektorja</w:t>
      </w:r>
      <w:r w:rsidR="000A1A1F" w:rsidRPr="000A1A1F">
        <w:rPr>
          <w:rFonts w:asciiTheme="minorHAnsi" w:hAnsiTheme="minorHAnsi" w:cstheme="minorHAnsi"/>
        </w:rPr>
        <w:t xml:space="preserve"> (kar 66 % vseh)</w:t>
      </w:r>
      <w:r w:rsidRPr="000A1A1F">
        <w:rPr>
          <w:rFonts w:asciiTheme="minorHAnsi" w:hAnsiTheme="minorHAnsi" w:cstheme="minorHAnsi"/>
        </w:rPr>
        <w:t xml:space="preserve">. </w:t>
      </w:r>
      <w:r w:rsidR="000A1A1F" w:rsidRPr="000A1A1F">
        <w:rPr>
          <w:rFonts w:asciiTheme="minorHAnsi" w:hAnsiTheme="minorHAnsi" w:cstheme="minorHAnsi"/>
        </w:rPr>
        <w:t>Med 30-50 % vseh zaposlenih jih bo dalo 23 %</w:t>
      </w:r>
      <w:r w:rsidRPr="000A1A1F">
        <w:rPr>
          <w:rFonts w:asciiTheme="minorHAnsi" w:hAnsiTheme="minorHAnsi" w:cstheme="minorHAnsi"/>
        </w:rPr>
        <w:t xml:space="preserve"> podjetij na čakanje dala</w:t>
      </w:r>
      <w:r w:rsidR="000A1A1F" w:rsidRPr="000A1A1F">
        <w:rPr>
          <w:rFonts w:asciiTheme="minorHAnsi" w:hAnsiTheme="minorHAnsi" w:cstheme="minorHAnsi"/>
        </w:rPr>
        <w:t xml:space="preserve"> (predvsem iz industrije).</w:t>
      </w:r>
      <w:r w:rsidRPr="000A1A1F">
        <w:rPr>
          <w:rFonts w:asciiTheme="minorHAnsi" w:hAnsiTheme="minorHAnsi" w:cstheme="minorHAnsi"/>
        </w:rPr>
        <w:t xml:space="preserve">  Da bodo dali na čakanje med 10-30 %  vseh zaposlenih, je po anketi odgovorilo </w:t>
      </w:r>
      <w:r w:rsidR="000A1A1F" w:rsidRPr="000A1A1F">
        <w:rPr>
          <w:rFonts w:asciiTheme="minorHAnsi" w:hAnsiTheme="minorHAnsi" w:cstheme="minorHAnsi"/>
        </w:rPr>
        <w:t>13</w:t>
      </w:r>
      <w:r w:rsidRPr="000A1A1F">
        <w:rPr>
          <w:rFonts w:asciiTheme="minorHAnsi" w:hAnsiTheme="minorHAnsi" w:cstheme="minorHAnsi"/>
        </w:rPr>
        <w:t xml:space="preserve"> % vseh mikro in majhnih podjetij (predvsem iz </w:t>
      </w:r>
      <w:r w:rsidR="000A1A1F" w:rsidRPr="000A1A1F">
        <w:rPr>
          <w:rFonts w:asciiTheme="minorHAnsi" w:hAnsiTheme="minorHAnsi" w:cstheme="minorHAnsi"/>
        </w:rPr>
        <w:t>industrije</w:t>
      </w:r>
      <w:r w:rsidRPr="000A1A1F">
        <w:rPr>
          <w:rFonts w:asciiTheme="minorHAnsi" w:hAnsiTheme="minorHAnsi" w:cstheme="minorHAnsi"/>
        </w:rPr>
        <w:t xml:space="preserve">). Manj kot 10 % zaposlenih naj bi na čakanje na delo po anketi dalo le </w:t>
      </w:r>
      <w:r w:rsidR="000A1A1F" w:rsidRPr="000A1A1F">
        <w:rPr>
          <w:rFonts w:asciiTheme="minorHAnsi" w:hAnsiTheme="minorHAnsi" w:cstheme="minorHAnsi"/>
        </w:rPr>
        <w:t>2</w:t>
      </w:r>
      <w:r w:rsidRPr="000A1A1F">
        <w:rPr>
          <w:rFonts w:asciiTheme="minorHAnsi" w:hAnsiTheme="minorHAnsi" w:cstheme="minorHAnsi"/>
        </w:rPr>
        <w:t xml:space="preserve"> % vseh mikro in majhnih podjetij.</w:t>
      </w:r>
    </w:p>
    <w:p w:rsidR="000A1A1F" w:rsidRPr="000A1A1F" w:rsidRDefault="000A1A1F" w:rsidP="00260F85">
      <w:pPr>
        <w:rPr>
          <w:rFonts w:asciiTheme="minorHAnsi" w:hAnsiTheme="minorHAnsi" w:cstheme="minorHAnsi"/>
        </w:rPr>
      </w:pPr>
    </w:p>
    <w:p w:rsidR="00260F85" w:rsidRPr="000A1A1F" w:rsidRDefault="00260F85" w:rsidP="00260F85">
      <w:pPr>
        <w:rPr>
          <w:rFonts w:asciiTheme="minorHAnsi" w:hAnsiTheme="minorHAnsi" w:cstheme="minorHAnsi"/>
        </w:rPr>
      </w:pPr>
      <w:r w:rsidRPr="000A1A1F">
        <w:rPr>
          <w:rFonts w:asciiTheme="minorHAnsi" w:hAnsiTheme="minorHAnsi" w:cstheme="minorHAnsi"/>
        </w:rPr>
        <w:t>Kar 9</w:t>
      </w:r>
      <w:r w:rsidR="000A1A1F" w:rsidRPr="000A1A1F">
        <w:rPr>
          <w:rFonts w:asciiTheme="minorHAnsi" w:hAnsiTheme="minorHAnsi" w:cstheme="minorHAnsi"/>
        </w:rPr>
        <w:t>3</w:t>
      </w:r>
      <w:r w:rsidRPr="000A1A1F">
        <w:rPr>
          <w:rFonts w:asciiTheme="minorHAnsi" w:hAnsiTheme="minorHAnsi" w:cstheme="minorHAnsi"/>
        </w:rPr>
        <w:t xml:space="preserve"> %  mikro in majhnih podjetij </w:t>
      </w:r>
      <w:r w:rsidR="000A1A1F" w:rsidRPr="000A1A1F">
        <w:rPr>
          <w:rFonts w:asciiTheme="minorHAnsi" w:hAnsiTheme="minorHAnsi" w:cstheme="minorHAnsi"/>
        </w:rPr>
        <w:t xml:space="preserve">pa </w:t>
      </w:r>
      <w:r w:rsidRPr="000A1A1F">
        <w:rPr>
          <w:rFonts w:asciiTheme="minorHAnsi" w:hAnsiTheme="minorHAnsi" w:cstheme="minorHAnsi"/>
        </w:rPr>
        <w:t xml:space="preserve">meni, da bodo uporabili program Nadomestila plače in prispevkov za delavce. Ta delež je </w:t>
      </w:r>
      <w:r w:rsidR="000A1A1F" w:rsidRPr="000A1A1F">
        <w:rPr>
          <w:rFonts w:asciiTheme="minorHAnsi" w:hAnsiTheme="minorHAnsi" w:cstheme="minorHAnsi"/>
        </w:rPr>
        <w:t>podobno razporejen med storitvenimi kot industrijskimi podjetji</w:t>
      </w:r>
      <w:r w:rsidRPr="000A1A1F">
        <w:rPr>
          <w:rFonts w:asciiTheme="minorHAnsi" w:hAnsiTheme="minorHAnsi" w:cstheme="minorHAnsi"/>
        </w:rPr>
        <w:t>.</w:t>
      </w:r>
    </w:p>
    <w:p w:rsidR="0045617A" w:rsidRDefault="0045617A" w:rsidP="00260F85">
      <w:pPr>
        <w:shd w:val="clear" w:color="auto" w:fill="FFFFFF"/>
        <w:spacing w:after="75"/>
        <w:jc w:val="center"/>
        <w:rPr>
          <w:rFonts w:asciiTheme="minorHAnsi" w:hAnsiTheme="minorHAnsi" w:cstheme="minorHAnsi"/>
          <w:b/>
          <w:bCs/>
          <w:sz w:val="20"/>
          <w:lang w:eastAsia="sl-SI"/>
        </w:rPr>
      </w:pPr>
    </w:p>
    <w:p w:rsidR="00260F85" w:rsidRPr="00DA1A73" w:rsidRDefault="00260F85" w:rsidP="00260F85">
      <w:pPr>
        <w:shd w:val="clear" w:color="auto" w:fill="FFFFFF"/>
        <w:spacing w:after="75"/>
        <w:jc w:val="center"/>
        <w:rPr>
          <w:rFonts w:asciiTheme="minorHAnsi" w:hAnsiTheme="minorHAnsi" w:cstheme="minorHAnsi"/>
          <w:b/>
          <w:bCs/>
          <w:sz w:val="20"/>
          <w:lang w:eastAsia="sl-SI"/>
        </w:rPr>
      </w:pPr>
      <w:r w:rsidRPr="00DA1A73">
        <w:rPr>
          <w:rFonts w:asciiTheme="minorHAnsi" w:hAnsiTheme="minorHAnsi" w:cstheme="minorHAnsi"/>
          <w:b/>
          <w:bCs/>
          <w:sz w:val="20"/>
          <w:lang w:eastAsia="sl-SI"/>
        </w:rPr>
        <w:t>Koliko odstotkov zaposlenih boste dali na čakanje</w:t>
      </w:r>
    </w:p>
    <w:p w:rsidR="00260F85" w:rsidRPr="00DA1A73" w:rsidRDefault="00794BA7" w:rsidP="00260F85">
      <w:pPr>
        <w:shd w:val="clear" w:color="auto" w:fill="FFFFFF"/>
        <w:jc w:val="center"/>
        <w:rPr>
          <w:rFonts w:asciiTheme="minorHAnsi" w:hAnsiTheme="minorHAnsi" w:cstheme="minorHAnsi"/>
          <w:noProof/>
          <w:sz w:val="18"/>
          <w:szCs w:val="18"/>
          <w:lang w:eastAsia="sl-SI"/>
        </w:rPr>
      </w:pPr>
      <w:r>
        <w:rPr>
          <w:noProof/>
        </w:rPr>
        <w:drawing>
          <wp:inline distT="0" distB="0" distL="0" distR="0" wp14:anchorId="56C44DB3" wp14:editId="43E5C15D">
            <wp:extent cx="4572000" cy="2314575"/>
            <wp:effectExtent l="0" t="0" r="0" b="0"/>
            <wp:docPr id="10" name="Grafikon 10">
              <a:extLst xmlns:a="http://schemas.openxmlformats.org/drawingml/2006/main">
                <a:ext uri="{FF2B5EF4-FFF2-40B4-BE49-F238E27FC236}">
                  <a16:creationId xmlns:a16="http://schemas.microsoft.com/office/drawing/2014/main" id="{9628AD9F-6F33-43FF-B6A1-37B471CA48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0F85" w:rsidRPr="00DA1A73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  <w:lang w:eastAsia="sl-SI"/>
        </w:rPr>
      </w:pPr>
    </w:p>
    <w:p w:rsidR="002546A8" w:rsidRPr="00C83B1B" w:rsidRDefault="002546A8" w:rsidP="002546A8">
      <w:pPr>
        <w:shd w:val="clear" w:color="auto" w:fill="FFFFFF"/>
        <w:jc w:val="center"/>
        <w:rPr>
          <w:rFonts w:asciiTheme="minorHAnsi" w:hAnsiTheme="minorHAnsi" w:cstheme="minorHAnsi"/>
          <w:i/>
          <w:iCs/>
          <w:sz w:val="16"/>
          <w:szCs w:val="16"/>
          <w:lang w:eastAsia="sl-SI"/>
        </w:rPr>
      </w:pPr>
      <w:r w:rsidRPr="00C83B1B">
        <w:rPr>
          <w:rFonts w:asciiTheme="minorHAnsi" w:hAnsiTheme="minorHAnsi" w:cstheme="minorHAnsi"/>
          <w:i/>
          <w:iCs/>
          <w:sz w:val="16"/>
          <w:szCs w:val="16"/>
          <w:lang w:eastAsia="sl-SI"/>
        </w:rPr>
        <w:t>Vir: Anketa GZS med mikro na majhnimi podjetji</w:t>
      </w:r>
    </w:p>
    <w:p w:rsidR="00260F85" w:rsidRPr="00DA1A73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color w:val="FF0000"/>
          <w:sz w:val="18"/>
          <w:szCs w:val="18"/>
          <w:lang w:eastAsia="sl-SI"/>
        </w:rPr>
      </w:pPr>
    </w:p>
    <w:p w:rsidR="00260F85" w:rsidRPr="00F17A54" w:rsidRDefault="00260F85" w:rsidP="00260F85">
      <w:pPr>
        <w:rPr>
          <w:rFonts w:asciiTheme="minorHAnsi" w:hAnsiTheme="minorHAnsi" w:cstheme="minorHAnsi"/>
        </w:rPr>
      </w:pPr>
      <w:r w:rsidRPr="00F17A54">
        <w:rPr>
          <w:rFonts w:asciiTheme="minorHAnsi" w:hAnsiTheme="minorHAnsi" w:cstheme="minorHAnsi"/>
        </w:rPr>
        <w:t xml:space="preserve">Kar </w:t>
      </w:r>
      <w:r w:rsidR="00F23045" w:rsidRPr="00F17A54">
        <w:rPr>
          <w:rFonts w:asciiTheme="minorHAnsi" w:hAnsiTheme="minorHAnsi" w:cstheme="minorHAnsi"/>
        </w:rPr>
        <w:t>77</w:t>
      </w:r>
      <w:r w:rsidRPr="00F17A54">
        <w:rPr>
          <w:rFonts w:asciiTheme="minorHAnsi" w:hAnsiTheme="minorHAnsi" w:cstheme="minorHAnsi"/>
        </w:rPr>
        <w:t xml:space="preserve"> % mikro in majhnih podjetij, ki so sodelovala v anketi, zaradi koronavirusa v času anketiranja ne namerava odpuščati</w:t>
      </w:r>
      <w:r w:rsidR="00F23045" w:rsidRPr="00F17A54">
        <w:rPr>
          <w:rFonts w:asciiTheme="minorHAnsi" w:hAnsiTheme="minorHAnsi" w:cstheme="minorHAnsi"/>
        </w:rPr>
        <w:t xml:space="preserve"> (nekoliko višji delež je med storitvenimi podjetji</w:t>
      </w:r>
      <w:r w:rsidRPr="00F17A54">
        <w:rPr>
          <w:rFonts w:asciiTheme="minorHAnsi" w:hAnsiTheme="minorHAnsi" w:cstheme="minorHAnsi"/>
        </w:rPr>
        <w:t xml:space="preserve">, </w:t>
      </w:r>
      <w:r w:rsidR="00F23045" w:rsidRPr="00F17A54">
        <w:rPr>
          <w:rFonts w:asciiTheme="minorHAnsi" w:hAnsiTheme="minorHAnsi" w:cstheme="minorHAnsi"/>
        </w:rPr>
        <w:t>14</w:t>
      </w:r>
      <w:r w:rsidRPr="00F17A54">
        <w:rPr>
          <w:rFonts w:asciiTheme="minorHAnsi" w:hAnsiTheme="minorHAnsi" w:cstheme="minorHAnsi"/>
        </w:rPr>
        <w:t xml:space="preserve"> % podjetij naj bi jih odpustilo za več kot 10 % zaposlenih ter  </w:t>
      </w:r>
      <w:r w:rsidR="00F23045" w:rsidRPr="00F17A54">
        <w:rPr>
          <w:rFonts w:asciiTheme="minorHAnsi" w:hAnsiTheme="minorHAnsi" w:cstheme="minorHAnsi"/>
        </w:rPr>
        <w:t>9</w:t>
      </w:r>
      <w:r w:rsidRPr="00F17A54">
        <w:rPr>
          <w:rFonts w:asciiTheme="minorHAnsi" w:hAnsiTheme="minorHAnsi" w:cstheme="minorHAnsi"/>
        </w:rPr>
        <w:t xml:space="preserve"> % vprašanih, namerava odpustiti več kot 30 % zaposlenih</w:t>
      </w:r>
      <w:r w:rsidR="00F23045" w:rsidRPr="00F17A54">
        <w:rPr>
          <w:rFonts w:asciiTheme="minorHAnsi" w:hAnsiTheme="minorHAnsi" w:cstheme="minorHAnsi"/>
        </w:rPr>
        <w:t xml:space="preserve"> (višji delež prevladuje na strani industrijskih </w:t>
      </w:r>
      <w:r w:rsidR="00CC01BC" w:rsidRPr="00F17A54">
        <w:rPr>
          <w:rFonts w:asciiTheme="minorHAnsi" w:hAnsiTheme="minorHAnsi" w:cstheme="minorHAnsi"/>
        </w:rPr>
        <w:t>podjetji</w:t>
      </w:r>
      <w:r w:rsidR="00F23045" w:rsidRPr="00F17A54">
        <w:rPr>
          <w:rFonts w:asciiTheme="minorHAnsi" w:hAnsiTheme="minorHAnsi" w:cstheme="minorHAnsi"/>
        </w:rPr>
        <w:t>)</w:t>
      </w:r>
      <w:r w:rsidRPr="00F17A54">
        <w:rPr>
          <w:rFonts w:asciiTheme="minorHAnsi" w:hAnsiTheme="minorHAnsi" w:cstheme="minorHAnsi"/>
        </w:rPr>
        <w:t xml:space="preserve">. </w:t>
      </w:r>
    </w:p>
    <w:p w:rsidR="00824DD5" w:rsidRDefault="00824DD5" w:rsidP="00260F85">
      <w:pPr>
        <w:shd w:val="clear" w:color="auto" w:fill="FFFFFF"/>
        <w:spacing w:before="75" w:after="75"/>
        <w:jc w:val="center"/>
        <w:rPr>
          <w:rFonts w:asciiTheme="minorHAnsi" w:hAnsiTheme="minorHAnsi" w:cstheme="minorHAnsi"/>
          <w:b/>
          <w:bCs/>
          <w:sz w:val="20"/>
          <w:lang w:eastAsia="sl-SI"/>
        </w:rPr>
      </w:pPr>
    </w:p>
    <w:p w:rsidR="00260F85" w:rsidRPr="00DA1A73" w:rsidRDefault="00260F85" w:rsidP="00260F85">
      <w:pPr>
        <w:shd w:val="clear" w:color="auto" w:fill="FFFFFF"/>
        <w:spacing w:before="75" w:after="75"/>
        <w:jc w:val="center"/>
        <w:rPr>
          <w:rFonts w:asciiTheme="minorHAnsi" w:hAnsiTheme="minorHAnsi" w:cstheme="minorHAnsi"/>
          <w:b/>
          <w:bCs/>
          <w:sz w:val="20"/>
          <w:lang w:eastAsia="sl-SI"/>
        </w:rPr>
      </w:pPr>
      <w:r w:rsidRPr="00DA1A73">
        <w:rPr>
          <w:rFonts w:asciiTheme="minorHAnsi" w:hAnsiTheme="minorHAnsi" w:cstheme="minorHAnsi"/>
          <w:b/>
          <w:bCs/>
          <w:sz w:val="20"/>
          <w:lang w:eastAsia="sl-SI"/>
        </w:rPr>
        <w:t>Ali boste zmanjšali število zaposlenih</w:t>
      </w:r>
    </w:p>
    <w:p w:rsidR="00260F85" w:rsidRPr="00DA1A73" w:rsidRDefault="00426B1E" w:rsidP="00260F85">
      <w:pPr>
        <w:shd w:val="clear" w:color="auto" w:fill="FFFFFF"/>
        <w:jc w:val="center"/>
        <w:rPr>
          <w:rFonts w:asciiTheme="minorHAnsi" w:hAnsiTheme="minorHAnsi" w:cstheme="minorHAnsi"/>
          <w:noProof/>
          <w:lang w:eastAsia="sl-SI"/>
        </w:rPr>
      </w:pPr>
      <w:r>
        <w:rPr>
          <w:noProof/>
        </w:rPr>
        <w:drawing>
          <wp:inline distT="0" distB="0" distL="0" distR="0" wp14:anchorId="1F09F3ED" wp14:editId="5BDF846B">
            <wp:extent cx="4572000" cy="1724025"/>
            <wp:effectExtent l="0" t="0" r="0" b="0"/>
            <wp:docPr id="12" name="Grafikon 12">
              <a:extLst xmlns:a="http://schemas.openxmlformats.org/drawingml/2006/main">
                <a:ext uri="{FF2B5EF4-FFF2-40B4-BE49-F238E27FC236}">
                  <a16:creationId xmlns:a16="http://schemas.microsoft.com/office/drawing/2014/main" id="{773A937C-AED0-4656-86D7-54ACEF1F4A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60F85" w:rsidRPr="00DA1A73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  <w:lang w:eastAsia="sl-SI"/>
        </w:rPr>
      </w:pPr>
    </w:p>
    <w:p w:rsidR="002546A8" w:rsidRPr="00C83B1B" w:rsidRDefault="002546A8" w:rsidP="002546A8">
      <w:pPr>
        <w:shd w:val="clear" w:color="auto" w:fill="FFFFFF"/>
        <w:jc w:val="center"/>
        <w:rPr>
          <w:rFonts w:asciiTheme="minorHAnsi" w:hAnsiTheme="minorHAnsi" w:cstheme="minorHAnsi"/>
          <w:i/>
          <w:iCs/>
          <w:sz w:val="16"/>
          <w:szCs w:val="16"/>
          <w:lang w:eastAsia="sl-SI"/>
        </w:rPr>
      </w:pPr>
      <w:r w:rsidRPr="00C83B1B">
        <w:rPr>
          <w:rFonts w:asciiTheme="minorHAnsi" w:hAnsiTheme="minorHAnsi" w:cstheme="minorHAnsi"/>
          <w:i/>
          <w:iCs/>
          <w:sz w:val="16"/>
          <w:szCs w:val="16"/>
          <w:lang w:eastAsia="sl-SI"/>
        </w:rPr>
        <w:t>Vir: Anketa GZS med mikro na majhnimi podjetji</w:t>
      </w:r>
    </w:p>
    <w:p w:rsidR="00260F85" w:rsidRPr="00DA1A73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color w:val="FF0000"/>
          <w:sz w:val="18"/>
          <w:szCs w:val="18"/>
          <w:lang w:eastAsia="sl-SI"/>
        </w:rPr>
      </w:pPr>
    </w:p>
    <w:p w:rsidR="00CF0F8F" w:rsidRDefault="00CF0F8F" w:rsidP="00260F85">
      <w:pPr>
        <w:shd w:val="clear" w:color="auto" w:fill="FFFFFF"/>
        <w:spacing w:after="75"/>
        <w:rPr>
          <w:rFonts w:asciiTheme="minorHAnsi" w:hAnsiTheme="minorHAnsi" w:cstheme="minorHAnsi"/>
          <w:lang w:eastAsia="sl-SI"/>
        </w:rPr>
      </w:pPr>
    </w:p>
    <w:p w:rsidR="00260F85" w:rsidRPr="00824DD5" w:rsidRDefault="00260F85" w:rsidP="00260F85">
      <w:pPr>
        <w:shd w:val="clear" w:color="auto" w:fill="FFFFFF"/>
        <w:spacing w:after="75"/>
        <w:rPr>
          <w:rFonts w:asciiTheme="minorHAnsi" w:hAnsiTheme="minorHAnsi" w:cstheme="minorHAnsi"/>
          <w:lang w:eastAsia="sl-SI"/>
        </w:rPr>
      </w:pPr>
      <w:r w:rsidRPr="00824DD5">
        <w:rPr>
          <w:rFonts w:asciiTheme="minorHAnsi" w:hAnsiTheme="minorHAnsi" w:cstheme="minorHAnsi"/>
          <w:lang w:eastAsia="sl-SI"/>
        </w:rPr>
        <w:t>Največ mikro in majhnih podjetij pričakuje največje težave (</w:t>
      </w:r>
      <w:r w:rsidR="00824DD5" w:rsidRPr="00824DD5">
        <w:rPr>
          <w:rFonts w:asciiTheme="minorHAnsi" w:hAnsiTheme="minorHAnsi" w:cstheme="minorHAnsi"/>
          <w:lang w:eastAsia="sl-SI"/>
        </w:rPr>
        <w:t>47</w:t>
      </w:r>
      <w:r w:rsidRPr="00824DD5">
        <w:rPr>
          <w:rFonts w:asciiTheme="minorHAnsi" w:hAnsiTheme="minorHAnsi" w:cstheme="minorHAnsi"/>
          <w:lang w:eastAsia="sl-SI"/>
        </w:rPr>
        <w:t xml:space="preserve"> % vseh) v naslednjih 60 dneh (</w:t>
      </w:r>
      <w:r w:rsidR="00824DD5" w:rsidRPr="00824DD5">
        <w:rPr>
          <w:rFonts w:asciiTheme="minorHAnsi" w:hAnsiTheme="minorHAnsi" w:cstheme="minorHAnsi"/>
          <w:lang w:eastAsia="sl-SI"/>
        </w:rPr>
        <w:t>bolj</w:t>
      </w:r>
      <w:r w:rsidRPr="00824DD5">
        <w:rPr>
          <w:rFonts w:asciiTheme="minorHAnsi" w:hAnsiTheme="minorHAnsi" w:cstheme="minorHAnsi"/>
          <w:lang w:eastAsia="sl-SI"/>
        </w:rPr>
        <w:t xml:space="preserve"> </w:t>
      </w:r>
      <w:r w:rsidR="00824DD5" w:rsidRPr="00824DD5">
        <w:rPr>
          <w:rFonts w:asciiTheme="minorHAnsi" w:hAnsiTheme="minorHAnsi" w:cstheme="minorHAnsi"/>
          <w:lang w:eastAsia="sl-SI"/>
        </w:rPr>
        <w:t>storitvena podjetja</w:t>
      </w:r>
      <w:r w:rsidRPr="00824DD5">
        <w:rPr>
          <w:rFonts w:asciiTheme="minorHAnsi" w:hAnsiTheme="minorHAnsi" w:cstheme="minorHAnsi"/>
          <w:lang w:eastAsia="sl-SI"/>
        </w:rPr>
        <w:t>), 3</w:t>
      </w:r>
      <w:r w:rsidR="00824DD5" w:rsidRPr="00824DD5">
        <w:rPr>
          <w:rFonts w:asciiTheme="minorHAnsi" w:hAnsiTheme="minorHAnsi" w:cstheme="minorHAnsi"/>
          <w:lang w:eastAsia="sl-SI"/>
        </w:rPr>
        <w:t>1</w:t>
      </w:r>
      <w:r w:rsidRPr="00824DD5">
        <w:rPr>
          <w:rFonts w:asciiTheme="minorHAnsi" w:hAnsiTheme="minorHAnsi" w:cstheme="minorHAnsi"/>
          <w:lang w:eastAsia="sl-SI"/>
        </w:rPr>
        <w:t xml:space="preserve"> % podjetij jih pričakuje težave čez več kot 60 dni</w:t>
      </w:r>
      <w:r w:rsidR="00824DD5" w:rsidRPr="00824DD5">
        <w:rPr>
          <w:rFonts w:asciiTheme="minorHAnsi" w:hAnsiTheme="minorHAnsi" w:cstheme="minorHAnsi"/>
          <w:lang w:eastAsia="sl-SI"/>
        </w:rPr>
        <w:t>, 17</w:t>
      </w:r>
      <w:r w:rsidRPr="00824DD5">
        <w:rPr>
          <w:rFonts w:asciiTheme="minorHAnsi" w:hAnsiTheme="minorHAnsi" w:cstheme="minorHAnsi"/>
          <w:lang w:eastAsia="sl-SI"/>
        </w:rPr>
        <w:t xml:space="preserve"> % podjetij jih pričakuje težave v naslednjih 30 dneh. Le </w:t>
      </w:r>
      <w:r w:rsidR="00824DD5" w:rsidRPr="00824DD5">
        <w:rPr>
          <w:rFonts w:asciiTheme="minorHAnsi" w:hAnsiTheme="minorHAnsi" w:cstheme="minorHAnsi"/>
          <w:lang w:eastAsia="sl-SI"/>
        </w:rPr>
        <w:t>5</w:t>
      </w:r>
      <w:r w:rsidRPr="00824DD5">
        <w:rPr>
          <w:rFonts w:asciiTheme="minorHAnsi" w:hAnsiTheme="minorHAnsi" w:cstheme="minorHAnsi"/>
          <w:lang w:eastAsia="sl-SI"/>
        </w:rPr>
        <w:t xml:space="preserve"> %  mikro in majhnih podjetij ne pričakuje težav. </w:t>
      </w:r>
    </w:p>
    <w:p w:rsidR="00260F85" w:rsidRDefault="00260F85" w:rsidP="00260F85">
      <w:pPr>
        <w:shd w:val="clear" w:color="auto" w:fill="FFFFFF"/>
        <w:spacing w:after="75"/>
        <w:jc w:val="center"/>
        <w:rPr>
          <w:rFonts w:asciiTheme="minorHAnsi" w:hAnsiTheme="minorHAnsi" w:cstheme="minorHAnsi"/>
          <w:b/>
          <w:bCs/>
          <w:color w:val="FF0000"/>
          <w:sz w:val="20"/>
          <w:lang w:eastAsia="sl-SI"/>
        </w:rPr>
      </w:pPr>
    </w:p>
    <w:p w:rsidR="00CF0F8F" w:rsidRDefault="00CF0F8F" w:rsidP="00260F85">
      <w:pPr>
        <w:shd w:val="clear" w:color="auto" w:fill="FFFFFF"/>
        <w:spacing w:after="75"/>
        <w:jc w:val="center"/>
        <w:rPr>
          <w:rFonts w:asciiTheme="minorHAnsi" w:hAnsiTheme="minorHAnsi" w:cstheme="minorHAnsi"/>
          <w:b/>
          <w:bCs/>
          <w:color w:val="FF0000"/>
          <w:sz w:val="20"/>
          <w:lang w:eastAsia="sl-SI"/>
        </w:rPr>
      </w:pPr>
    </w:p>
    <w:p w:rsidR="00CF0F8F" w:rsidRPr="00DA1A73" w:rsidRDefault="00CF0F8F" w:rsidP="00CF0F8F">
      <w:pPr>
        <w:shd w:val="clear" w:color="auto" w:fill="FFFFFF"/>
        <w:spacing w:after="75"/>
        <w:rPr>
          <w:rFonts w:asciiTheme="minorHAnsi" w:hAnsiTheme="minorHAnsi" w:cstheme="minorHAnsi"/>
          <w:b/>
          <w:bCs/>
          <w:color w:val="FF0000"/>
          <w:sz w:val="20"/>
          <w:lang w:eastAsia="sl-SI"/>
        </w:rPr>
      </w:pPr>
    </w:p>
    <w:p w:rsidR="00260F85" w:rsidRPr="00DA1A73" w:rsidRDefault="00260F85" w:rsidP="00260F85">
      <w:pPr>
        <w:shd w:val="clear" w:color="auto" w:fill="FFFFFF"/>
        <w:spacing w:after="75"/>
        <w:jc w:val="center"/>
        <w:rPr>
          <w:rFonts w:asciiTheme="minorHAnsi" w:hAnsiTheme="minorHAnsi" w:cstheme="minorHAnsi"/>
          <w:b/>
          <w:bCs/>
          <w:color w:val="FF0000"/>
          <w:sz w:val="20"/>
          <w:lang w:eastAsia="sl-SI"/>
        </w:rPr>
      </w:pPr>
    </w:p>
    <w:p w:rsidR="00260F85" w:rsidRPr="00DA1A73" w:rsidRDefault="00260F85" w:rsidP="00260F85">
      <w:pPr>
        <w:shd w:val="clear" w:color="auto" w:fill="FFFFFF"/>
        <w:spacing w:after="75"/>
        <w:jc w:val="center"/>
        <w:rPr>
          <w:rFonts w:asciiTheme="minorHAnsi" w:hAnsiTheme="minorHAnsi" w:cstheme="minorHAnsi"/>
          <w:b/>
          <w:bCs/>
          <w:sz w:val="20"/>
          <w:lang w:eastAsia="sl-SI"/>
        </w:rPr>
      </w:pPr>
      <w:r w:rsidRPr="00DA1A73">
        <w:rPr>
          <w:rFonts w:asciiTheme="minorHAnsi" w:hAnsiTheme="minorHAnsi" w:cstheme="minorHAnsi"/>
          <w:b/>
          <w:bCs/>
          <w:sz w:val="20"/>
          <w:lang w:eastAsia="sl-SI"/>
        </w:rPr>
        <w:t>Kdaj pričakujete največje težave</w:t>
      </w:r>
    </w:p>
    <w:p w:rsidR="00260F85" w:rsidRPr="00DA1A73" w:rsidRDefault="00492231" w:rsidP="00260F85">
      <w:pPr>
        <w:shd w:val="clear" w:color="auto" w:fill="FFFFFF"/>
        <w:jc w:val="center"/>
        <w:rPr>
          <w:rFonts w:asciiTheme="minorHAnsi" w:hAnsiTheme="minorHAnsi" w:cstheme="minorHAnsi"/>
          <w:noProof/>
          <w:sz w:val="18"/>
          <w:szCs w:val="18"/>
          <w:lang w:eastAsia="sl-SI"/>
        </w:rPr>
      </w:pPr>
      <w:r>
        <w:rPr>
          <w:noProof/>
        </w:rPr>
        <w:drawing>
          <wp:inline distT="0" distB="0" distL="0" distR="0" wp14:anchorId="3526DA58" wp14:editId="2E932987">
            <wp:extent cx="4572000" cy="1962150"/>
            <wp:effectExtent l="0" t="0" r="0" b="0"/>
            <wp:docPr id="14" name="Grafikon 14">
              <a:extLst xmlns:a="http://schemas.openxmlformats.org/drawingml/2006/main">
                <a:ext uri="{FF2B5EF4-FFF2-40B4-BE49-F238E27FC236}">
                  <a16:creationId xmlns:a16="http://schemas.microsoft.com/office/drawing/2014/main" id="{F5E434B1-8C78-497A-99C2-8B0CCC080E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60F85" w:rsidRPr="00DA1A73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  <w:lang w:eastAsia="sl-SI"/>
        </w:rPr>
      </w:pPr>
    </w:p>
    <w:p w:rsidR="002546A8" w:rsidRPr="00C83B1B" w:rsidRDefault="002546A8" w:rsidP="002546A8">
      <w:pPr>
        <w:shd w:val="clear" w:color="auto" w:fill="FFFFFF"/>
        <w:jc w:val="center"/>
        <w:rPr>
          <w:rFonts w:asciiTheme="minorHAnsi" w:hAnsiTheme="minorHAnsi" w:cstheme="minorHAnsi"/>
          <w:i/>
          <w:iCs/>
          <w:sz w:val="16"/>
          <w:szCs w:val="16"/>
          <w:lang w:eastAsia="sl-SI"/>
        </w:rPr>
      </w:pPr>
      <w:r w:rsidRPr="00C83B1B">
        <w:rPr>
          <w:rFonts w:asciiTheme="minorHAnsi" w:hAnsiTheme="minorHAnsi" w:cstheme="minorHAnsi"/>
          <w:i/>
          <w:iCs/>
          <w:sz w:val="16"/>
          <w:szCs w:val="16"/>
          <w:lang w:eastAsia="sl-SI"/>
        </w:rPr>
        <w:t>Vir: Anketa GZS med mikro na majhnimi podjetji</w:t>
      </w:r>
    </w:p>
    <w:p w:rsidR="00260F85" w:rsidRPr="00DA1A73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  <w:lang w:eastAsia="sl-SI"/>
        </w:rPr>
      </w:pPr>
    </w:p>
    <w:p w:rsidR="00260F85" w:rsidRPr="00543298" w:rsidRDefault="00260F85" w:rsidP="00260F85">
      <w:pPr>
        <w:rPr>
          <w:rFonts w:asciiTheme="minorHAnsi" w:hAnsiTheme="minorHAnsi" w:cstheme="minorHAnsi"/>
        </w:rPr>
      </w:pPr>
      <w:r w:rsidRPr="00543298">
        <w:rPr>
          <w:rFonts w:asciiTheme="minorHAnsi" w:hAnsiTheme="minorHAnsi" w:cstheme="minorHAnsi"/>
        </w:rPr>
        <w:t xml:space="preserve">Mikro in majhna podjetja menijo, da bi v </w:t>
      </w:r>
      <w:r w:rsidR="0041144C" w:rsidRPr="00543298">
        <w:rPr>
          <w:rFonts w:asciiTheme="minorHAnsi" w:hAnsiTheme="minorHAnsi" w:cstheme="minorHAnsi"/>
        </w:rPr>
        <w:t>54</w:t>
      </w:r>
      <w:r w:rsidRPr="00543298">
        <w:rPr>
          <w:rFonts w:asciiTheme="minorHAnsi" w:hAnsiTheme="minorHAnsi" w:cstheme="minorHAnsi"/>
        </w:rPr>
        <w:t xml:space="preserve"> % potrebovala manj kot 100.000 EUR sredstev za premagovanje likvidnostnih težav in le </w:t>
      </w:r>
      <w:r w:rsidR="0041144C" w:rsidRPr="00543298">
        <w:rPr>
          <w:rFonts w:asciiTheme="minorHAnsi" w:hAnsiTheme="minorHAnsi" w:cstheme="minorHAnsi"/>
        </w:rPr>
        <w:t>10</w:t>
      </w:r>
      <w:r w:rsidRPr="00543298">
        <w:rPr>
          <w:rFonts w:asciiTheme="minorHAnsi" w:hAnsiTheme="minorHAnsi" w:cstheme="minorHAnsi"/>
        </w:rPr>
        <w:t xml:space="preserve"> %  podjetjih meni, da bi potrebovala med 100 tisoč EUR do 1 mio EUR sredstev. A </w:t>
      </w:r>
      <w:r w:rsidR="0041144C" w:rsidRPr="00543298">
        <w:rPr>
          <w:rFonts w:asciiTheme="minorHAnsi" w:hAnsiTheme="minorHAnsi" w:cstheme="minorHAnsi"/>
        </w:rPr>
        <w:t>36</w:t>
      </w:r>
      <w:r w:rsidRPr="00543298">
        <w:rPr>
          <w:rFonts w:asciiTheme="minorHAnsi" w:hAnsiTheme="minorHAnsi" w:cstheme="minorHAnsi"/>
        </w:rPr>
        <w:t xml:space="preserve"> % mikro in majhnih podjetij v tem trenutku ocenjuje, da ne potrebujejo dodatnih sredstev za premagovanje likvidnostnih težav.</w:t>
      </w:r>
    </w:p>
    <w:p w:rsidR="0041144C" w:rsidRPr="00DA1A73" w:rsidRDefault="0041144C" w:rsidP="00260F85">
      <w:pPr>
        <w:rPr>
          <w:rFonts w:asciiTheme="minorHAnsi" w:hAnsiTheme="minorHAnsi" w:cstheme="minorHAnsi"/>
          <w:color w:val="5B9BD5" w:themeColor="accent1"/>
        </w:rPr>
      </w:pPr>
    </w:p>
    <w:p w:rsidR="00260F85" w:rsidRPr="00DA1A73" w:rsidRDefault="00260F85" w:rsidP="00260F85">
      <w:pPr>
        <w:shd w:val="clear" w:color="auto" w:fill="FFFFFF"/>
        <w:spacing w:before="75" w:after="75"/>
        <w:jc w:val="center"/>
        <w:rPr>
          <w:rFonts w:asciiTheme="minorHAnsi" w:hAnsiTheme="minorHAnsi" w:cstheme="minorHAnsi"/>
          <w:b/>
          <w:bCs/>
          <w:sz w:val="20"/>
          <w:lang w:eastAsia="sl-SI"/>
        </w:rPr>
      </w:pPr>
      <w:r w:rsidRPr="00DA1A73">
        <w:rPr>
          <w:rFonts w:asciiTheme="minorHAnsi" w:hAnsiTheme="minorHAnsi" w:cstheme="minorHAnsi"/>
          <w:b/>
          <w:bCs/>
          <w:sz w:val="20"/>
          <w:lang w:eastAsia="sl-SI"/>
        </w:rPr>
        <w:t>Koliko sredstev za premagovanje likvidnostnih težav boste potrebovali</w:t>
      </w:r>
    </w:p>
    <w:p w:rsidR="00260F85" w:rsidRPr="00DA1A73" w:rsidRDefault="00CF0F8F" w:rsidP="00260F85">
      <w:pPr>
        <w:shd w:val="clear" w:color="auto" w:fill="FFFFFF"/>
        <w:jc w:val="center"/>
        <w:rPr>
          <w:rFonts w:asciiTheme="minorHAnsi" w:hAnsiTheme="minorHAnsi" w:cstheme="minorHAnsi"/>
          <w:sz w:val="18"/>
          <w:szCs w:val="18"/>
          <w:lang w:eastAsia="sl-SI"/>
        </w:rPr>
      </w:pPr>
      <w:r>
        <w:rPr>
          <w:noProof/>
        </w:rPr>
        <w:drawing>
          <wp:inline distT="0" distB="0" distL="0" distR="0" wp14:anchorId="013563DC" wp14:editId="78449F66">
            <wp:extent cx="4572000" cy="2105025"/>
            <wp:effectExtent l="0" t="0" r="0" b="0"/>
            <wp:docPr id="15" name="Grafikon 15">
              <a:extLst xmlns:a="http://schemas.openxmlformats.org/drawingml/2006/main">
                <a:ext uri="{FF2B5EF4-FFF2-40B4-BE49-F238E27FC236}">
                  <a16:creationId xmlns:a16="http://schemas.microsoft.com/office/drawing/2014/main" id="{70AFCC92-5188-4312-9B82-ED1AEC07C8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546A8" w:rsidRPr="00C83B1B" w:rsidRDefault="002546A8" w:rsidP="002546A8">
      <w:pPr>
        <w:shd w:val="clear" w:color="auto" w:fill="FFFFFF"/>
        <w:jc w:val="center"/>
        <w:rPr>
          <w:rFonts w:asciiTheme="minorHAnsi" w:hAnsiTheme="minorHAnsi" w:cstheme="minorHAnsi"/>
          <w:i/>
          <w:iCs/>
          <w:sz w:val="16"/>
          <w:szCs w:val="16"/>
          <w:lang w:eastAsia="sl-SI"/>
        </w:rPr>
      </w:pPr>
      <w:r w:rsidRPr="00C83B1B">
        <w:rPr>
          <w:rFonts w:asciiTheme="minorHAnsi" w:hAnsiTheme="minorHAnsi" w:cstheme="minorHAnsi"/>
          <w:i/>
          <w:iCs/>
          <w:sz w:val="16"/>
          <w:szCs w:val="16"/>
          <w:lang w:eastAsia="sl-SI"/>
        </w:rPr>
        <w:t>Vir: Anketa GZS med mikro na majhnimi podjetji</w:t>
      </w:r>
    </w:p>
    <w:p w:rsidR="00260F85" w:rsidRPr="00DA1A73" w:rsidRDefault="00260F85" w:rsidP="00260F85">
      <w:pPr>
        <w:shd w:val="clear" w:color="auto" w:fill="FFFFFF"/>
        <w:jc w:val="center"/>
        <w:rPr>
          <w:rFonts w:asciiTheme="minorHAnsi" w:hAnsiTheme="minorHAnsi" w:cstheme="minorHAnsi"/>
          <w:color w:val="FF0000"/>
          <w:sz w:val="18"/>
          <w:szCs w:val="18"/>
          <w:lang w:eastAsia="sl-SI"/>
        </w:rPr>
      </w:pPr>
    </w:p>
    <w:p w:rsidR="00260F85" w:rsidRPr="00DA1A73" w:rsidRDefault="00260F85" w:rsidP="00260F85">
      <w:pPr>
        <w:rPr>
          <w:rFonts w:asciiTheme="minorHAnsi" w:hAnsiTheme="minorHAnsi" w:cstheme="minorHAnsi"/>
          <w:color w:val="FF0000"/>
        </w:rPr>
      </w:pPr>
    </w:p>
    <w:p w:rsidR="000A3CEF" w:rsidRPr="00DA1A73" w:rsidRDefault="000A3CEF" w:rsidP="007E0C68">
      <w:pPr>
        <w:rPr>
          <w:rFonts w:asciiTheme="minorHAnsi" w:hAnsiTheme="minorHAnsi" w:cstheme="minorHAnsi"/>
        </w:rPr>
      </w:pPr>
    </w:p>
    <w:sectPr w:rsidR="000A3CEF" w:rsidRPr="00DA1A73" w:rsidSect="000A3CEF">
      <w:headerReference w:type="default" r:id="rId16"/>
      <w:footerReference w:type="default" r:id="rId17"/>
      <w:headerReference w:type="first" r:id="rId18"/>
      <w:endnotePr>
        <w:numFmt w:val="decimal"/>
      </w:endnotePr>
      <w:pgSz w:w="11906" w:h="16838"/>
      <w:pgMar w:top="1701" w:right="1418" w:bottom="1418" w:left="1418" w:header="425" w:footer="2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D52" w:rsidRDefault="00FA1D52">
      <w:r>
        <w:separator/>
      </w:r>
    </w:p>
  </w:endnote>
  <w:endnote w:type="continuationSeparator" w:id="0">
    <w:p w:rsidR="00FA1D52" w:rsidRDefault="00FA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7E0C68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D52" w:rsidRDefault="00FA1D52">
      <w:r>
        <w:separator/>
      </w:r>
    </w:p>
  </w:footnote>
  <w:footnote w:type="continuationSeparator" w:id="0">
    <w:p w:rsidR="00FA1D52" w:rsidRDefault="00FA1D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8A0D4C" w:rsidP="00B41C68">
    <w:pPr>
      <w:pStyle w:val="Glava"/>
      <w:tabs>
        <w:tab w:val="clear" w:pos="4153"/>
        <w:tab w:val="clear" w:pos="8306"/>
        <w:tab w:val="left" w:pos="4825"/>
      </w:tabs>
      <w:jc w:val="left"/>
    </w:pPr>
    <w:r>
      <w:rPr>
        <w:noProof/>
        <w:lang w:eastAsia="sl-SI"/>
      </w:rPr>
      <w:drawing>
        <wp:inline distT="0" distB="0" distL="0" distR="0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64D2F" w:rsidRPr="008B4EC5" w:rsidRDefault="00144043" w:rsidP="00B41C68">
    <w:pPr>
      <w:pStyle w:val="Glava"/>
      <w:pBdr>
        <w:bottom w:val="single" w:sz="18" w:space="1" w:color="A6CE39"/>
      </w:pBdr>
      <w:spacing w:before="120" w:line="240" w:lineRule="exact"/>
      <w:ind w:right="-1135"/>
      <w:jc w:val="left"/>
      <w:rPr>
        <w:rFonts w:cs="Tahoma"/>
        <w:szCs w:val="14"/>
      </w:rPr>
    </w:pPr>
    <w:r>
      <w:rPr>
        <w:rFonts w:cs="Tahoma"/>
        <w:szCs w:val="14"/>
      </w:rPr>
      <w:t>Analitika GZS</w:t>
    </w:r>
  </w:p>
  <w:p w:rsidR="00482164" w:rsidRDefault="00464D2F" w:rsidP="00B41C68">
    <w:pPr>
      <w:ind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144043">
      <w:rPr>
        <w:rFonts w:ascii="Verdana" w:hAnsi="Verdana" w:cs="Tahoma"/>
        <w:noProof/>
        <w:sz w:val="14"/>
        <w:szCs w:val="14"/>
      </w:rPr>
      <w:t>170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>(01) 58 98 100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144043">
      <w:rPr>
        <w:rFonts w:ascii="Verdana" w:hAnsi="Verdana" w:cs="Tahoma"/>
        <w:noProof/>
        <w:sz w:val="14"/>
        <w:szCs w:val="14"/>
      </w:rPr>
      <w:t>analitika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144043">
      <w:rPr>
        <w:rFonts w:ascii="Verdana" w:hAnsi="Verdana" w:cs="Tahoma"/>
        <w:noProof/>
        <w:sz w:val="14"/>
        <w:szCs w:val="14"/>
      </w:rPr>
      <w:t>https://analitika.gzs.si</w:t>
    </w: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9850A1" w:rsidRDefault="009850A1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32DB3752"/>
    <w:multiLevelType w:val="hybridMultilevel"/>
    <w:tmpl w:val="ED8258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3DEE16A9"/>
    <w:multiLevelType w:val="hybridMultilevel"/>
    <w:tmpl w:val="0608C2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6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4C"/>
    <w:rsid w:val="00004589"/>
    <w:rsid w:val="00030DC9"/>
    <w:rsid w:val="000A1A1F"/>
    <w:rsid w:val="000A3CEF"/>
    <w:rsid w:val="00144043"/>
    <w:rsid w:val="00181D67"/>
    <w:rsid w:val="001A32BC"/>
    <w:rsid w:val="001C4E5A"/>
    <w:rsid w:val="001C7827"/>
    <w:rsid w:val="00202F39"/>
    <w:rsid w:val="00226C16"/>
    <w:rsid w:val="00243274"/>
    <w:rsid w:val="002546A8"/>
    <w:rsid w:val="00260F85"/>
    <w:rsid w:val="00283F6D"/>
    <w:rsid w:val="00323AC0"/>
    <w:rsid w:val="003731CB"/>
    <w:rsid w:val="0038493C"/>
    <w:rsid w:val="003B540C"/>
    <w:rsid w:val="003C561D"/>
    <w:rsid w:val="003F2D39"/>
    <w:rsid w:val="0041144C"/>
    <w:rsid w:val="00426B1E"/>
    <w:rsid w:val="0045617A"/>
    <w:rsid w:val="00464D2F"/>
    <w:rsid w:val="00482164"/>
    <w:rsid w:val="004842E5"/>
    <w:rsid w:val="00492231"/>
    <w:rsid w:val="004D2AD9"/>
    <w:rsid w:val="00525F73"/>
    <w:rsid w:val="00531BC7"/>
    <w:rsid w:val="00543298"/>
    <w:rsid w:val="005A65F2"/>
    <w:rsid w:val="005B553E"/>
    <w:rsid w:val="005C559A"/>
    <w:rsid w:val="005E78DA"/>
    <w:rsid w:val="006238C0"/>
    <w:rsid w:val="00675AAE"/>
    <w:rsid w:val="006844CB"/>
    <w:rsid w:val="006B7736"/>
    <w:rsid w:val="007505BA"/>
    <w:rsid w:val="00751AC3"/>
    <w:rsid w:val="00754279"/>
    <w:rsid w:val="00761714"/>
    <w:rsid w:val="00766034"/>
    <w:rsid w:val="007701A0"/>
    <w:rsid w:val="00794BA7"/>
    <w:rsid w:val="007A611F"/>
    <w:rsid w:val="007D3068"/>
    <w:rsid w:val="007E0C68"/>
    <w:rsid w:val="00803454"/>
    <w:rsid w:val="00812609"/>
    <w:rsid w:val="008206C4"/>
    <w:rsid w:val="00824DD5"/>
    <w:rsid w:val="00842C31"/>
    <w:rsid w:val="00847386"/>
    <w:rsid w:val="00857842"/>
    <w:rsid w:val="008A0D4C"/>
    <w:rsid w:val="008B4EC5"/>
    <w:rsid w:val="008D0672"/>
    <w:rsid w:val="008D1635"/>
    <w:rsid w:val="008E4DF9"/>
    <w:rsid w:val="00915748"/>
    <w:rsid w:val="00951C2E"/>
    <w:rsid w:val="009850A1"/>
    <w:rsid w:val="0099458C"/>
    <w:rsid w:val="009A3004"/>
    <w:rsid w:val="009C0BC1"/>
    <w:rsid w:val="00A05707"/>
    <w:rsid w:val="00A11658"/>
    <w:rsid w:val="00A21A9E"/>
    <w:rsid w:val="00A368ED"/>
    <w:rsid w:val="00A45518"/>
    <w:rsid w:val="00A470D6"/>
    <w:rsid w:val="00A60119"/>
    <w:rsid w:val="00AC3D1C"/>
    <w:rsid w:val="00B01A4D"/>
    <w:rsid w:val="00B41C68"/>
    <w:rsid w:val="00B45CB4"/>
    <w:rsid w:val="00B65122"/>
    <w:rsid w:val="00B96815"/>
    <w:rsid w:val="00BC1A33"/>
    <w:rsid w:val="00BC7D30"/>
    <w:rsid w:val="00C04387"/>
    <w:rsid w:val="00C35D40"/>
    <w:rsid w:val="00C83B1B"/>
    <w:rsid w:val="00CC01BC"/>
    <w:rsid w:val="00CF0F8F"/>
    <w:rsid w:val="00D15C81"/>
    <w:rsid w:val="00D55DBB"/>
    <w:rsid w:val="00D86592"/>
    <w:rsid w:val="00DA1A73"/>
    <w:rsid w:val="00DF3EBA"/>
    <w:rsid w:val="00E12140"/>
    <w:rsid w:val="00E440F5"/>
    <w:rsid w:val="00F17A54"/>
    <w:rsid w:val="00F23045"/>
    <w:rsid w:val="00F5039A"/>
    <w:rsid w:val="00F74676"/>
    <w:rsid w:val="00FA1D52"/>
    <w:rsid w:val="00FC0D34"/>
    <w:rsid w:val="00FD0CAB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0A3CE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character" w:customStyle="1" w:styleId="Naslov4Znak">
    <w:name w:val="Naslov 4 Znak"/>
    <w:basedOn w:val="Privzetapisavaodstavka"/>
    <w:link w:val="Naslov4"/>
    <w:semiHidden/>
    <w:rsid w:val="000A3CEF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eastAsia="en-US"/>
    </w:rPr>
  </w:style>
  <w:style w:type="paragraph" w:styleId="Besedilooblaka">
    <w:name w:val="Balloon Text"/>
    <w:basedOn w:val="Navaden"/>
    <w:link w:val="BesedilooblakaZnak"/>
    <w:rsid w:val="000A3CE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0A3CEF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9850A1"/>
    <w:pPr>
      <w:widowControl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styleId="Hiperpovezava">
    <w:name w:val="Hyperlink"/>
    <w:basedOn w:val="Privzetapisavaodstavka"/>
    <w:uiPriority w:val="99"/>
    <w:unhideWhenUsed/>
    <w:rsid w:val="009850A1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9850A1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gzs.si\skupno\SKUPNE_MAPE_OE\OE%20Slu&#382;ba%20za%20konjunkturo%20in%20ekonomsko%20politiko\Moj%20SKEP\Darja\4%20podatki\koronavirus\analiza%20ankete\Podatki%20ankete%20mikro%20in%20majhni%20(140)%2020.4.2020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gzs.si\skupno\SKUPNE_MAPE_OE\OE%20Slu&#382;ba%20za%20konjunkturo%20in%20ekonomsko%20politiko\Moj%20SKEP\Darja\4%20podatki\koronavirus\analiza%20ankete\Podatki%20ankete%20mikro%20in%20majhni%20(140)%2020.4.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1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2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3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Worksheet4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Worksheet5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gzs.si\skupno\SKUPNE_MAPE_OE\OE%20Slu&#382;ba%20za%20konjunkturo%20in%20ekonomsko%20politiko\Moj%20SKEP\Darja\4%20podatki\koronavirus\analiza%20ankete\Podatki%20ankete%20mikro%20in%20majhni%20(140)%2020.4.2020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'analiza v % mikro in majhna'!$C$61</c:f>
              <c:strCache>
                <c:ptCount val="1"/>
                <c:pt idx="0">
                  <c:v>ostali - mm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3484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8D2C-423D-805B-260C25B8DFA9}"/>
              </c:ext>
            </c:extLst>
          </c:dPt>
          <c:dLbls>
            <c:delete val="1"/>
          </c:dLbls>
          <c:cat>
            <c:strRef>
              <c:f>'analiza v % mikro in majhna'!$B$62:$B$66</c:f>
              <c:strCache>
                <c:ptCount val="5"/>
                <c:pt idx="0">
                  <c:v>(ne bo spremembe)</c:v>
                </c:pt>
                <c:pt idx="1">
                  <c:v>(za manj kot 10%)</c:v>
                </c:pt>
                <c:pt idx="2">
                  <c:v>(med 10% in 30%)</c:v>
                </c:pt>
                <c:pt idx="3">
                  <c:v>(med 30% in 50%)</c:v>
                </c:pt>
                <c:pt idx="4">
                  <c:v>(za več kot 50%)</c:v>
                </c:pt>
              </c:strCache>
            </c:strRef>
          </c:cat>
          <c:val>
            <c:numRef>
              <c:f>'analiza v % mikro in majhna'!$C$62:$C$66</c:f>
              <c:numCache>
                <c:formatCode>0%</c:formatCode>
                <c:ptCount val="5"/>
                <c:pt idx="0">
                  <c:v>0.04</c:v>
                </c:pt>
                <c:pt idx="1">
                  <c:v>0.11</c:v>
                </c:pt>
                <c:pt idx="2">
                  <c:v>0.42</c:v>
                </c:pt>
                <c:pt idx="3">
                  <c:v>0.3</c:v>
                </c:pt>
                <c:pt idx="4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2C-423D-805B-260C25B8DFA9}"/>
            </c:ext>
          </c:extLst>
        </c:ser>
        <c:ser>
          <c:idx val="1"/>
          <c:order val="1"/>
          <c:tx>
            <c:strRef>
              <c:f>'analiza v % mikro in majhna'!$D$61</c:f>
              <c:strCache>
                <c:ptCount val="1"/>
                <c:pt idx="0">
                  <c:v>industrija - mm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'analiza v % mikro in majhna'!$B$62:$B$66</c:f>
              <c:strCache>
                <c:ptCount val="5"/>
                <c:pt idx="0">
                  <c:v>(ne bo spremembe)</c:v>
                </c:pt>
                <c:pt idx="1">
                  <c:v>(za manj kot 10%)</c:v>
                </c:pt>
                <c:pt idx="2">
                  <c:v>(med 10% in 30%)</c:v>
                </c:pt>
                <c:pt idx="3">
                  <c:v>(med 30% in 50%)</c:v>
                </c:pt>
                <c:pt idx="4">
                  <c:v>(za več kot 50%)</c:v>
                </c:pt>
              </c:strCache>
            </c:strRef>
          </c:cat>
          <c:val>
            <c:numRef>
              <c:f>'analiza v % mikro in majhna'!$D$62:$D$66</c:f>
              <c:numCache>
                <c:formatCode>0%</c:formatCode>
                <c:ptCount val="5"/>
                <c:pt idx="0">
                  <c:v>0.06</c:v>
                </c:pt>
                <c:pt idx="1">
                  <c:v>0.12</c:v>
                </c:pt>
                <c:pt idx="2">
                  <c:v>0.41</c:v>
                </c:pt>
                <c:pt idx="3">
                  <c:v>0.32</c:v>
                </c:pt>
                <c:pt idx="4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D2C-423D-805B-260C25B8DFA9}"/>
            </c:ext>
          </c:extLst>
        </c:ser>
        <c:ser>
          <c:idx val="2"/>
          <c:order val="2"/>
          <c:tx>
            <c:strRef>
              <c:f>'analiza v % mikro in majhna'!$E$61</c:f>
              <c:strCache>
                <c:ptCount val="1"/>
                <c:pt idx="0">
                  <c:v>mikro in majhni skupaj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'analiza v % mikro in majhna'!$B$62:$B$66</c:f>
              <c:strCache>
                <c:ptCount val="5"/>
                <c:pt idx="0">
                  <c:v>(ne bo spremembe)</c:v>
                </c:pt>
                <c:pt idx="1">
                  <c:v>(za manj kot 10%)</c:v>
                </c:pt>
                <c:pt idx="2">
                  <c:v>(med 10% in 30%)</c:v>
                </c:pt>
                <c:pt idx="3">
                  <c:v>(med 30% in 50%)</c:v>
                </c:pt>
                <c:pt idx="4">
                  <c:v>(za več kot 50%)</c:v>
                </c:pt>
              </c:strCache>
            </c:strRef>
          </c:cat>
          <c:val>
            <c:numRef>
              <c:f>'analiza v % mikro in majhna'!$E$62:$E$66</c:f>
              <c:numCache>
                <c:formatCode>0%</c:formatCode>
                <c:ptCount val="5"/>
                <c:pt idx="0">
                  <c:v>0.04</c:v>
                </c:pt>
                <c:pt idx="1">
                  <c:v>0.11</c:v>
                </c:pt>
                <c:pt idx="2">
                  <c:v>0.42</c:v>
                </c:pt>
                <c:pt idx="3">
                  <c:v>0.3</c:v>
                </c:pt>
                <c:pt idx="4">
                  <c:v>0.12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D2C-423D-805B-260C25B8DFA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89637823"/>
        <c:axId val="1133206543"/>
      </c:barChart>
      <c:catAx>
        <c:axId val="1189637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33206543"/>
        <c:crosses val="autoZero"/>
        <c:auto val="1"/>
        <c:lblAlgn val="ctr"/>
        <c:lblOffset val="100"/>
        <c:noMultiLvlLbl val="0"/>
      </c:catAx>
      <c:valAx>
        <c:axId val="1133206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8963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84076990376206"/>
          <c:y val="0.89184341319037252"/>
          <c:w val="0.69698490813648295"/>
          <c:h val="7.978779248338639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'analiza v % mikro in majhna'!$C$72</c:f>
              <c:strCache>
                <c:ptCount val="1"/>
                <c:pt idx="0">
                  <c:v>ostali - mm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3484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312-4A5E-8654-B331169AA662}"/>
              </c:ext>
            </c:extLst>
          </c:dPt>
          <c:dLbls>
            <c:delete val="1"/>
          </c:dLbls>
          <c:cat>
            <c:strRef>
              <c:f>'analiza v % mikro in majhna'!$B$73:$B$75</c:f>
              <c:strCache>
                <c:ptCount val="3"/>
                <c:pt idx="0">
                  <c:v>(do dva meseca)</c:v>
                </c:pt>
                <c:pt idx="1">
                  <c:v>(med 2 do 4 mesece)</c:v>
                </c:pt>
                <c:pt idx="2">
                  <c:v>(več kot 4 mesece)</c:v>
                </c:pt>
              </c:strCache>
            </c:strRef>
          </c:cat>
          <c:val>
            <c:numRef>
              <c:f>'analiza v % mikro in majhna'!$C$73:$C$75</c:f>
              <c:numCache>
                <c:formatCode>0%</c:formatCode>
                <c:ptCount val="3"/>
                <c:pt idx="0">
                  <c:v>0.1</c:v>
                </c:pt>
                <c:pt idx="1">
                  <c:v>0.35</c:v>
                </c:pt>
                <c:pt idx="2">
                  <c:v>0.55000000000000004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12-4A5E-8654-B331169AA662}"/>
            </c:ext>
          </c:extLst>
        </c:ser>
        <c:ser>
          <c:idx val="1"/>
          <c:order val="1"/>
          <c:tx>
            <c:strRef>
              <c:f>'analiza v % mikro in majhna'!$D$72</c:f>
              <c:strCache>
                <c:ptCount val="1"/>
                <c:pt idx="0">
                  <c:v>industrija - mm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'analiza v % mikro in majhna'!$B$73:$B$75</c:f>
              <c:strCache>
                <c:ptCount val="3"/>
                <c:pt idx="0">
                  <c:v>(do dva meseca)</c:v>
                </c:pt>
                <c:pt idx="1">
                  <c:v>(med 2 do 4 mesece)</c:v>
                </c:pt>
                <c:pt idx="2">
                  <c:v>(več kot 4 mesece)</c:v>
                </c:pt>
              </c:strCache>
            </c:strRef>
          </c:cat>
          <c:val>
            <c:numRef>
              <c:f>'analiza v % mikro in majhna'!$D$73:$D$75</c:f>
              <c:numCache>
                <c:formatCode>0%</c:formatCode>
                <c:ptCount val="3"/>
                <c:pt idx="0">
                  <c:v>0.09</c:v>
                </c:pt>
                <c:pt idx="1">
                  <c:v>0.42</c:v>
                </c:pt>
                <c:pt idx="2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312-4A5E-8654-B331169AA662}"/>
            </c:ext>
          </c:extLst>
        </c:ser>
        <c:ser>
          <c:idx val="2"/>
          <c:order val="2"/>
          <c:tx>
            <c:strRef>
              <c:f>'analiza v % mikro in majhna'!$E$72</c:f>
              <c:strCache>
                <c:ptCount val="1"/>
                <c:pt idx="0">
                  <c:v>mikro in majhni skupaj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'analiza v % mikro in majhna'!$B$73:$B$75</c:f>
              <c:strCache>
                <c:ptCount val="3"/>
                <c:pt idx="0">
                  <c:v>(do dva meseca)</c:v>
                </c:pt>
                <c:pt idx="1">
                  <c:v>(med 2 do 4 mesece)</c:v>
                </c:pt>
                <c:pt idx="2">
                  <c:v>(več kot 4 mesece)</c:v>
                </c:pt>
              </c:strCache>
            </c:strRef>
          </c:cat>
          <c:val>
            <c:numRef>
              <c:f>'analiza v % mikro in majhna'!$E$73:$E$75</c:f>
              <c:numCache>
                <c:formatCode>0%</c:formatCode>
                <c:ptCount val="3"/>
                <c:pt idx="0">
                  <c:v>0.1</c:v>
                </c:pt>
                <c:pt idx="1">
                  <c:v>0.36</c:v>
                </c:pt>
                <c:pt idx="2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312-4A5E-8654-B331169AA66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89637823"/>
        <c:axId val="1133206543"/>
      </c:barChart>
      <c:catAx>
        <c:axId val="1189637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33206543"/>
        <c:crosses val="autoZero"/>
        <c:auto val="1"/>
        <c:lblAlgn val="ctr"/>
        <c:lblOffset val="100"/>
        <c:noMultiLvlLbl val="0"/>
      </c:catAx>
      <c:valAx>
        <c:axId val="1133206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8963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84076990376206"/>
          <c:y val="0.84825792298350777"/>
          <c:w val="0.69698490813648295"/>
          <c:h val="0.11194108199161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'analiza v % mikro in majhna'!$C$90</c:f>
              <c:strCache>
                <c:ptCount val="1"/>
                <c:pt idx="0">
                  <c:v>ostali - mm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3484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27B6-4706-9F9E-DF1B77835B41}"/>
              </c:ext>
            </c:extLst>
          </c:dPt>
          <c:dLbls>
            <c:delete val="1"/>
          </c:dLbls>
          <c:cat>
            <c:strRef>
              <c:f>'analiza v % mikro in majhna'!$B$91:$B$96</c:f>
              <c:strCache>
                <c:ptCount val="6"/>
                <c:pt idx="0">
                  <c:v>Drugo:</c:v>
                </c:pt>
                <c:pt idx="1">
                  <c:v>Odkup terjatev</c:v>
                </c:pt>
                <c:pt idx="2">
                  <c:v>Poroštva za nove kredite</c:v>
                </c:pt>
                <c:pt idx="3">
                  <c:v>Ne potrebujemo</c:v>
                </c:pt>
                <c:pt idx="4">
                  <c:v>Moratorij na obveznosti</c:v>
                </c:pt>
                <c:pt idx="5">
                  <c:v>Druge oblike zagotavljanja likvidnosti</c:v>
                </c:pt>
              </c:strCache>
            </c:strRef>
          </c:cat>
          <c:val>
            <c:numRef>
              <c:f>'analiza v % mikro in majhna'!$C$91:$C$96</c:f>
              <c:numCache>
                <c:formatCode>0%</c:formatCode>
                <c:ptCount val="6"/>
                <c:pt idx="0">
                  <c:v>0.15</c:v>
                </c:pt>
                <c:pt idx="1">
                  <c:v>0.16</c:v>
                </c:pt>
                <c:pt idx="2">
                  <c:v>0.2</c:v>
                </c:pt>
                <c:pt idx="3">
                  <c:v>0.27</c:v>
                </c:pt>
                <c:pt idx="4">
                  <c:v>0.31</c:v>
                </c:pt>
                <c:pt idx="5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7B6-4706-9F9E-DF1B77835B41}"/>
            </c:ext>
          </c:extLst>
        </c:ser>
        <c:ser>
          <c:idx val="1"/>
          <c:order val="1"/>
          <c:tx>
            <c:strRef>
              <c:f>'analiza v % mikro in majhna'!$D$90</c:f>
              <c:strCache>
                <c:ptCount val="1"/>
                <c:pt idx="0">
                  <c:v>industrija - mm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'analiza v % mikro in majhna'!$B$91:$B$96</c:f>
              <c:strCache>
                <c:ptCount val="6"/>
                <c:pt idx="0">
                  <c:v>Drugo:</c:v>
                </c:pt>
                <c:pt idx="1">
                  <c:v>Odkup terjatev</c:v>
                </c:pt>
                <c:pt idx="2">
                  <c:v>Poroštva za nove kredite</c:v>
                </c:pt>
                <c:pt idx="3">
                  <c:v>Ne potrebujemo</c:v>
                </c:pt>
                <c:pt idx="4">
                  <c:v>Moratorij na obveznosti</c:v>
                </c:pt>
                <c:pt idx="5">
                  <c:v>Druge oblike zagotavljanja likvidnosti</c:v>
                </c:pt>
              </c:strCache>
            </c:strRef>
          </c:cat>
          <c:val>
            <c:numRef>
              <c:f>'analiza v % mikro in majhna'!$D$91:$D$96</c:f>
              <c:numCache>
                <c:formatCode>0%</c:formatCode>
                <c:ptCount val="6"/>
                <c:pt idx="0">
                  <c:v>0.03</c:v>
                </c:pt>
                <c:pt idx="1">
                  <c:v>0.27</c:v>
                </c:pt>
                <c:pt idx="2">
                  <c:v>0.24</c:v>
                </c:pt>
                <c:pt idx="3">
                  <c:v>0.36</c:v>
                </c:pt>
                <c:pt idx="4">
                  <c:v>0.24</c:v>
                </c:pt>
                <c:pt idx="5">
                  <c:v>0.27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7B6-4706-9F9E-DF1B77835B41}"/>
            </c:ext>
          </c:extLst>
        </c:ser>
        <c:ser>
          <c:idx val="2"/>
          <c:order val="2"/>
          <c:tx>
            <c:strRef>
              <c:f>'analiza v % mikro in majhna'!$E$90</c:f>
              <c:strCache>
                <c:ptCount val="1"/>
                <c:pt idx="0">
                  <c:v>mikro in majhni skupaj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'analiza v % mikro in majhna'!$B$91:$B$96</c:f>
              <c:strCache>
                <c:ptCount val="6"/>
                <c:pt idx="0">
                  <c:v>Drugo:</c:v>
                </c:pt>
                <c:pt idx="1">
                  <c:v>Odkup terjatev</c:v>
                </c:pt>
                <c:pt idx="2">
                  <c:v>Poroštva za nove kredite</c:v>
                </c:pt>
                <c:pt idx="3">
                  <c:v>Ne potrebujemo</c:v>
                </c:pt>
                <c:pt idx="4">
                  <c:v>Moratorij na obveznosti</c:v>
                </c:pt>
                <c:pt idx="5">
                  <c:v>Druge oblike zagotavljanja likvidnosti</c:v>
                </c:pt>
              </c:strCache>
            </c:strRef>
          </c:cat>
          <c:val>
            <c:numRef>
              <c:f>'analiza v % mikro in majhna'!$E$91:$E$96</c:f>
              <c:numCache>
                <c:formatCode>0%</c:formatCode>
                <c:ptCount val="6"/>
                <c:pt idx="0">
                  <c:v>0.13</c:v>
                </c:pt>
                <c:pt idx="1">
                  <c:v>0.17</c:v>
                </c:pt>
                <c:pt idx="2">
                  <c:v>0.2</c:v>
                </c:pt>
                <c:pt idx="3">
                  <c:v>0.28999999999999998</c:v>
                </c:pt>
                <c:pt idx="4">
                  <c:v>0.3</c:v>
                </c:pt>
                <c:pt idx="5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7B6-4706-9F9E-DF1B77835B4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89637823"/>
        <c:axId val="1133206543"/>
      </c:barChart>
      <c:dateAx>
        <c:axId val="1189637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33206543"/>
        <c:crosses val="autoZero"/>
        <c:auto val="0"/>
        <c:lblOffset val="100"/>
        <c:baseTimeUnit val="days"/>
      </c:dateAx>
      <c:valAx>
        <c:axId val="1133206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8963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84076990376206"/>
          <c:y val="0.84825792298350777"/>
          <c:w val="0.69698490813648295"/>
          <c:h val="0.11194108199161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'analiza v % mikro in majhna'!$C$101</c:f>
              <c:strCache>
                <c:ptCount val="1"/>
                <c:pt idx="0">
                  <c:v>ostali - mm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3484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A95-42B6-B545-64E13CA51623}"/>
              </c:ext>
            </c:extLst>
          </c:dPt>
          <c:dLbls>
            <c:delete val="1"/>
          </c:dLbls>
          <c:cat>
            <c:strRef>
              <c:f>'analiza v % mikro in majhna'!$B$102:$B$106</c:f>
              <c:strCache>
                <c:ptCount val="5"/>
                <c:pt idx="0">
                  <c:v>Drugo:</c:v>
                </c:pt>
                <c:pt idx="1">
                  <c:v>Neposredna pomoč (npr. internacionalizacija, javna naročila)</c:v>
                </c:pt>
                <c:pt idx="2">
                  <c:v>Spremembe na trgu dela</c:v>
                </c:pt>
                <c:pt idx="3">
                  <c:v>Večja pomoč pri likvidnosti in financah</c:v>
                </c:pt>
                <c:pt idx="4">
                  <c:v>Odprava administrativnih ovir</c:v>
                </c:pt>
              </c:strCache>
            </c:strRef>
          </c:cat>
          <c:val>
            <c:numRef>
              <c:f>'analiza v % mikro in majhna'!$C$102:$C$106</c:f>
              <c:numCache>
                <c:formatCode>0%</c:formatCode>
                <c:ptCount val="5"/>
                <c:pt idx="0">
                  <c:v>0.11</c:v>
                </c:pt>
                <c:pt idx="1">
                  <c:v>0.19</c:v>
                </c:pt>
                <c:pt idx="2">
                  <c:v>0.31</c:v>
                </c:pt>
                <c:pt idx="3">
                  <c:v>0.49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95-42B6-B545-64E13CA51623}"/>
            </c:ext>
          </c:extLst>
        </c:ser>
        <c:ser>
          <c:idx val="1"/>
          <c:order val="1"/>
          <c:tx>
            <c:strRef>
              <c:f>'analiza v % mikro in majhna'!$D$101</c:f>
              <c:strCache>
                <c:ptCount val="1"/>
                <c:pt idx="0">
                  <c:v>industrija - mm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'analiza v % mikro in majhna'!$B$102:$B$106</c:f>
              <c:strCache>
                <c:ptCount val="5"/>
                <c:pt idx="0">
                  <c:v>Drugo:</c:v>
                </c:pt>
                <c:pt idx="1">
                  <c:v>Neposredna pomoč (npr. internacionalizacija, javna naročila)</c:v>
                </c:pt>
                <c:pt idx="2">
                  <c:v>Spremembe na trgu dela</c:v>
                </c:pt>
                <c:pt idx="3">
                  <c:v>Večja pomoč pri likvidnosti in financah</c:v>
                </c:pt>
                <c:pt idx="4">
                  <c:v>Odprava administrativnih ovir</c:v>
                </c:pt>
              </c:strCache>
            </c:strRef>
          </c:cat>
          <c:val>
            <c:numRef>
              <c:f>'analiza v % mikro in majhna'!$D$102:$D$106</c:f>
              <c:numCache>
                <c:formatCode>0%</c:formatCode>
                <c:ptCount val="5"/>
                <c:pt idx="0">
                  <c:v>0</c:v>
                </c:pt>
                <c:pt idx="1">
                  <c:v>0.24</c:v>
                </c:pt>
                <c:pt idx="2">
                  <c:v>0.52</c:v>
                </c:pt>
                <c:pt idx="3">
                  <c:v>0.45</c:v>
                </c:pt>
                <c:pt idx="4">
                  <c:v>0.61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95-42B6-B545-64E13CA51623}"/>
            </c:ext>
          </c:extLst>
        </c:ser>
        <c:ser>
          <c:idx val="2"/>
          <c:order val="2"/>
          <c:tx>
            <c:strRef>
              <c:f>'analiza v % mikro in majhna'!$E$101</c:f>
              <c:strCache>
                <c:ptCount val="1"/>
                <c:pt idx="0">
                  <c:v>mikro in majhni skupaj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'analiza v % mikro in majhna'!$B$102:$B$106</c:f>
              <c:strCache>
                <c:ptCount val="5"/>
                <c:pt idx="0">
                  <c:v>Drugo:</c:v>
                </c:pt>
                <c:pt idx="1">
                  <c:v>Neposredna pomoč (npr. internacionalizacija, javna naročila)</c:v>
                </c:pt>
                <c:pt idx="2">
                  <c:v>Spremembe na trgu dela</c:v>
                </c:pt>
                <c:pt idx="3">
                  <c:v>Večja pomoč pri likvidnosti in financah</c:v>
                </c:pt>
                <c:pt idx="4">
                  <c:v>Odprava administrativnih ovir</c:v>
                </c:pt>
              </c:strCache>
            </c:strRef>
          </c:cat>
          <c:val>
            <c:numRef>
              <c:f>'analiza v % mikro in majhna'!$E$102:$E$106</c:f>
              <c:numCache>
                <c:formatCode>0%</c:formatCode>
                <c:ptCount val="5"/>
                <c:pt idx="0">
                  <c:v>0.1</c:v>
                </c:pt>
                <c:pt idx="1">
                  <c:v>0.2</c:v>
                </c:pt>
                <c:pt idx="2">
                  <c:v>0.33</c:v>
                </c:pt>
                <c:pt idx="3">
                  <c:v>0.48</c:v>
                </c:pt>
                <c:pt idx="4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95-42B6-B545-64E13CA5162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89637823"/>
        <c:axId val="1133206543"/>
      </c:barChart>
      <c:catAx>
        <c:axId val="1189637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33206543"/>
        <c:crosses val="autoZero"/>
        <c:auto val="1"/>
        <c:lblAlgn val="ctr"/>
        <c:lblOffset val="100"/>
        <c:noMultiLvlLbl val="0"/>
      </c:catAx>
      <c:valAx>
        <c:axId val="1133206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8963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84076990376206"/>
          <c:y val="0.84825792298350777"/>
          <c:w val="0.69698490813648295"/>
          <c:h val="0.11194108199161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'analiza v % mikro in majhna'!$C$110</c:f>
              <c:strCache>
                <c:ptCount val="1"/>
                <c:pt idx="0">
                  <c:v>ostali - mm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3484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45E5-4C45-8D3B-D0506D50BCBE}"/>
              </c:ext>
            </c:extLst>
          </c:dPt>
          <c:dLbls>
            <c:delete val="1"/>
          </c:dLbls>
          <c:cat>
            <c:strRef>
              <c:f>'analiza v % mikro in majhna'!$B$111:$B$112</c:f>
              <c:strCache>
                <c:ptCount val="2"/>
                <c:pt idx="0">
                  <c:v>(Da)</c:v>
                </c:pt>
                <c:pt idx="1">
                  <c:v>(Ne)</c:v>
                </c:pt>
              </c:strCache>
            </c:strRef>
          </c:cat>
          <c:val>
            <c:numRef>
              <c:f>'analiza v % mikro in majhna'!$C$111:$C$112</c:f>
              <c:numCache>
                <c:formatCode>0%</c:formatCode>
                <c:ptCount val="2"/>
                <c:pt idx="0">
                  <c:v>0.48</c:v>
                </c:pt>
                <c:pt idx="1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E5-4C45-8D3B-D0506D50BCBE}"/>
            </c:ext>
          </c:extLst>
        </c:ser>
        <c:ser>
          <c:idx val="1"/>
          <c:order val="1"/>
          <c:tx>
            <c:strRef>
              <c:f>'analiza v % mikro in majhna'!$D$110</c:f>
              <c:strCache>
                <c:ptCount val="1"/>
                <c:pt idx="0">
                  <c:v>industrija - mm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'analiza v % mikro in majhna'!$B$111:$B$112</c:f>
              <c:strCache>
                <c:ptCount val="2"/>
                <c:pt idx="0">
                  <c:v>(Da)</c:v>
                </c:pt>
                <c:pt idx="1">
                  <c:v>(Ne)</c:v>
                </c:pt>
              </c:strCache>
            </c:strRef>
          </c:cat>
          <c:val>
            <c:numRef>
              <c:f>'analiza v % mikro in majhna'!$D$111:$D$112</c:f>
              <c:numCache>
                <c:formatCode>0%</c:formatCode>
                <c:ptCount val="2"/>
                <c:pt idx="0">
                  <c:v>0.53</c:v>
                </c:pt>
                <c:pt idx="1">
                  <c:v>0.47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E5-4C45-8D3B-D0506D50BCBE}"/>
            </c:ext>
          </c:extLst>
        </c:ser>
        <c:ser>
          <c:idx val="2"/>
          <c:order val="2"/>
          <c:tx>
            <c:strRef>
              <c:f>'analiza v % mikro in majhna'!$E$110</c:f>
              <c:strCache>
                <c:ptCount val="1"/>
                <c:pt idx="0">
                  <c:v>mikro in majhni skupaj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'analiza v % mikro in majhna'!$B$111:$B$112</c:f>
              <c:strCache>
                <c:ptCount val="2"/>
                <c:pt idx="0">
                  <c:v>(Da)</c:v>
                </c:pt>
                <c:pt idx="1">
                  <c:v>(Ne)</c:v>
                </c:pt>
              </c:strCache>
            </c:strRef>
          </c:cat>
          <c:val>
            <c:numRef>
              <c:f>'analiza v % mikro in majhna'!$E$111:$E$112</c:f>
              <c:numCache>
                <c:formatCode>0%</c:formatCode>
                <c:ptCount val="2"/>
                <c:pt idx="0">
                  <c:v>0.48</c:v>
                </c:pt>
                <c:pt idx="1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5E5-4C45-8D3B-D0506D50BCB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89637823"/>
        <c:axId val="1133206543"/>
      </c:barChart>
      <c:catAx>
        <c:axId val="1189637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33206543"/>
        <c:crosses val="autoZero"/>
        <c:auto val="1"/>
        <c:lblAlgn val="ctr"/>
        <c:lblOffset val="100"/>
        <c:noMultiLvlLbl val="0"/>
      </c:catAx>
      <c:valAx>
        <c:axId val="1133206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8963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84076990376206"/>
          <c:y val="0.84825792298350777"/>
          <c:w val="0.69698490813648295"/>
          <c:h val="0.11194108199161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'analiza v % mikro in majhna'!$C$118</c:f>
              <c:strCache>
                <c:ptCount val="1"/>
                <c:pt idx="0">
                  <c:v>ostali - mm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3484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E60-4912-8092-5D5A176C2CB4}"/>
              </c:ext>
            </c:extLst>
          </c:dPt>
          <c:dLbls>
            <c:delete val="1"/>
          </c:dLbls>
          <c:cat>
            <c:strRef>
              <c:f>'analiza v % mikro in majhna'!$B$119:$B$122</c:f>
              <c:strCache>
                <c:ptCount val="4"/>
                <c:pt idx="0">
                  <c:v>(Manj kot 10%)</c:v>
                </c:pt>
                <c:pt idx="1">
                  <c:v>(Med 10% in  30%)</c:v>
                </c:pt>
                <c:pt idx="2">
                  <c:v>(Med 30% do 50 %)</c:v>
                </c:pt>
                <c:pt idx="3">
                  <c:v>(Več kot 50%)</c:v>
                </c:pt>
              </c:strCache>
            </c:strRef>
          </c:cat>
          <c:val>
            <c:numRef>
              <c:f>'analiza v % mikro in majhna'!$C$119:$C$122</c:f>
              <c:numCache>
                <c:formatCode>0%</c:formatCode>
                <c:ptCount val="4"/>
                <c:pt idx="0">
                  <c:v>0.02</c:v>
                </c:pt>
                <c:pt idx="1">
                  <c:v>0.1</c:v>
                </c:pt>
                <c:pt idx="2">
                  <c:v>0.21</c:v>
                </c:pt>
                <c:pt idx="3">
                  <c:v>0.66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E60-4912-8092-5D5A176C2CB4}"/>
            </c:ext>
          </c:extLst>
        </c:ser>
        <c:ser>
          <c:idx val="1"/>
          <c:order val="1"/>
          <c:tx>
            <c:strRef>
              <c:f>'analiza v % mikro in majhna'!$D$118</c:f>
              <c:strCache>
                <c:ptCount val="1"/>
                <c:pt idx="0">
                  <c:v>industrija - mm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'analiza v % mikro in majhna'!$B$119:$B$122</c:f>
              <c:strCache>
                <c:ptCount val="4"/>
                <c:pt idx="0">
                  <c:v>(Manj kot 10%)</c:v>
                </c:pt>
                <c:pt idx="1">
                  <c:v>(Med 10% in  30%)</c:v>
                </c:pt>
                <c:pt idx="2">
                  <c:v>(Med 30% do 50 %)</c:v>
                </c:pt>
                <c:pt idx="3">
                  <c:v>(Več kot 50%)</c:v>
                </c:pt>
              </c:strCache>
            </c:strRef>
          </c:cat>
          <c:val>
            <c:numRef>
              <c:f>'analiza v % mikro in majhna'!$D$119:$D$122</c:f>
              <c:numCache>
                <c:formatCode>0%</c:formatCode>
                <c:ptCount val="4"/>
                <c:pt idx="0">
                  <c:v>0</c:v>
                </c:pt>
                <c:pt idx="1">
                  <c:v>0.28000000000000003</c:v>
                </c:pt>
                <c:pt idx="2">
                  <c:v>0.28000000000000003</c:v>
                </c:pt>
                <c:pt idx="3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E60-4912-8092-5D5A176C2CB4}"/>
            </c:ext>
          </c:extLst>
        </c:ser>
        <c:ser>
          <c:idx val="2"/>
          <c:order val="2"/>
          <c:tx>
            <c:strRef>
              <c:f>'analiza v % mikro in majhna'!$E$118</c:f>
              <c:strCache>
                <c:ptCount val="1"/>
                <c:pt idx="0">
                  <c:v>mikro in majhni skupaj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'analiza v % mikro in majhna'!$B$119:$B$122</c:f>
              <c:strCache>
                <c:ptCount val="4"/>
                <c:pt idx="0">
                  <c:v>(Manj kot 10%)</c:v>
                </c:pt>
                <c:pt idx="1">
                  <c:v>(Med 10% in  30%)</c:v>
                </c:pt>
                <c:pt idx="2">
                  <c:v>(Med 30% do 50 %)</c:v>
                </c:pt>
                <c:pt idx="3">
                  <c:v>(Več kot 50%)</c:v>
                </c:pt>
              </c:strCache>
            </c:strRef>
          </c:cat>
          <c:val>
            <c:numRef>
              <c:f>'analiza v % mikro in majhna'!$E$119:$E$122</c:f>
              <c:numCache>
                <c:formatCode>0%</c:formatCode>
                <c:ptCount val="4"/>
                <c:pt idx="0">
                  <c:v>0.02</c:v>
                </c:pt>
                <c:pt idx="1">
                  <c:v>0.13</c:v>
                </c:pt>
                <c:pt idx="2">
                  <c:v>0.23</c:v>
                </c:pt>
                <c:pt idx="3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E60-4912-8092-5D5A176C2CB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89637823"/>
        <c:axId val="1133206543"/>
      </c:barChart>
      <c:catAx>
        <c:axId val="1189637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33206543"/>
        <c:crosses val="autoZero"/>
        <c:auto val="1"/>
        <c:lblAlgn val="ctr"/>
        <c:lblOffset val="100"/>
        <c:noMultiLvlLbl val="0"/>
      </c:catAx>
      <c:valAx>
        <c:axId val="1133206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8963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84076990376206"/>
          <c:y val="0.84825792298350777"/>
          <c:w val="0.69698490813648295"/>
          <c:h val="0.11194108199161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'analiza v % mikro in majhna'!$C$136</c:f>
              <c:strCache>
                <c:ptCount val="1"/>
                <c:pt idx="0">
                  <c:v>ostali - mm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3484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5705-4BA9-99FB-B71D5688AA81}"/>
              </c:ext>
            </c:extLst>
          </c:dPt>
          <c:dLbls>
            <c:delete val="1"/>
          </c:dLbls>
          <c:cat>
            <c:strRef>
              <c:f>'analiza v % mikro in majhna'!$B$137:$B$139</c:f>
              <c:strCache>
                <c:ptCount val="3"/>
                <c:pt idx="0">
                  <c:v>(Število zaposlenih se ne bo spremenilo)</c:v>
                </c:pt>
                <c:pt idx="1">
                  <c:v>(Za več kot 10%)</c:v>
                </c:pt>
                <c:pt idx="2">
                  <c:v>(Za več kot 30%)</c:v>
                </c:pt>
              </c:strCache>
            </c:strRef>
          </c:cat>
          <c:val>
            <c:numRef>
              <c:f>'analiza v % mikro in majhna'!$C$137:$C$139</c:f>
              <c:numCache>
                <c:formatCode>0%</c:formatCode>
                <c:ptCount val="3"/>
                <c:pt idx="0">
                  <c:v>0.78</c:v>
                </c:pt>
                <c:pt idx="1">
                  <c:v>0.14000000000000001</c:v>
                </c:pt>
                <c:pt idx="2">
                  <c:v>0.08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705-4BA9-99FB-B71D5688AA81}"/>
            </c:ext>
          </c:extLst>
        </c:ser>
        <c:ser>
          <c:idx val="1"/>
          <c:order val="1"/>
          <c:tx>
            <c:strRef>
              <c:f>'analiza v % mikro in majhna'!$D$136</c:f>
              <c:strCache>
                <c:ptCount val="1"/>
                <c:pt idx="0">
                  <c:v>industrija - mm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'analiza v % mikro in majhna'!$B$137:$B$139</c:f>
              <c:strCache>
                <c:ptCount val="3"/>
                <c:pt idx="0">
                  <c:v>(Število zaposlenih se ne bo spremenilo)</c:v>
                </c:pt>
                <c:pt idx="1">
                  <c:v>(Za več kot 10%)</c:v>
                </c:pt>
                <c:pt idx="2">
                  <c:v>(Za več kot 30%)</c:v>
                </c:pt>
              </c:strCache>
            </c:strRef>
          </c:cat>
          <c:val>
            <c:numRef>
              <c:f>'analiza v % mikro in majhna'!$D$137:$D$139</c:f>
              <c:numCache>
                <c:formatCode>0%</c:formatCode>
                <c:ptCount val="3"/>
                <c:pt idx="0">
                  <c:v>0.71</c:v>
                </c:pt>
                <c:pt idx="1">
                  <c:v>0.18</c:v>
                </c:pt>
                <c:pt idx="2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705-4BA9-99FB-B71D5688AA81}"/>
            </c:ext>
          </c:extLst>
        </c:ser>
        <c:ser>
          <c:idx val="2"/>
          <c:order val="2"/>
          <c:tx>
            <c:strRef>
              <c:f>'analiza v % mikro in majhna'!$E$136</c:f>
              <c:strCache>
                <c:ptCount val="1"/>
                <c:pt idx="0">
                  <c:v>mikro in majhni skupaj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'analiza v % mikro in majhna'!$B$137:$B$139</c:f>
              <c:strCache>
                <c:ptCount val="3"/>
                <c:pt idx="0">
                  <c:v>(Število zaposlenih se ne bo spremenilo)</c:v>
                </c:pt>
                <c:pt idx="1">
                  <c:v>(Za več kot 10%)</c:v>
                </c:pt>
                <c:pt idx="2">
                  <c:v>(Za več kot 30%)</c:v>
                </c:pt>
              </c:strCache>
            </c:strRef>
          </c:cat>
          <c:val>
            <c:numRef>
              <c:f>'analiza v % mikro in majhna'!$E$137:$E$139</c:f>
              <c:numCache>
                <c:formatCode>0%</c:formatCode>
                <c:ptCount val="3"/>
                <c:pt idx="0">
                  <c:v>0.77</c:v>
                </c:pt>
                <c:pt idx="1">
                  <c:v>0.14000000000000001</c:v>
                </c:pt>
                <c:pt idx="2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705-4BA9-99FB-B71D5688AA8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89637823"/>
        <c:axId val="1133206543"/>
      </c:barChart>
      <c:catAx>
        <c:axId val="1189637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33206543"/>
        <c:crosses val="autoZero"/>
        <c:auto val="1"/>
        <c:lblAlgn val="ctr"/>
        <c:lblOffset val="100"/>
        <c:noMultiLvlLbl val="0"/>
      </c:catAx>
      <c:valAx>
        <c:axId val="1133206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8963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84076990376206"/>
          <c:y val="0.84825792298350777"/>
          <c:w val="0.69698490813648295"/>
          <c:h val="0.11194108199161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'analiza v % mikro in majhna'!$C$145</c:f>
              <c:strCache>
                <c:ptCount val="1"/>
                <c:pt idx="0">
                  <c:v>ostali - mm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3484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516-4660-9BB4-D54838D58FB6}"/>
              </c:ext>
            </c:extLst>
          </c:dPt>
          <c:dLbls>
            <c:delete val="1"/>
          </c:dLbls>
          <c:cat>
            <c:strRef>
              <c:f>'analiza v % mikro in majhna'!$B$146:$B$149</c:f>
              <c:strCache>
                <c:ptCount val="4"/>
                <c:pt idx="0">
                  <c:v>(ne pričakujemo težav)</c:v>
                </c:pt>
                <c:pt idx="1">
                  <c:v>(V naslednjih 30 dneh)</c:v>
                </c:pt>
                <c:pt idx="2">
                  <c:v>(V naslednjih 60 dneh)</c:v>
                </c:pt>
                <c:pt idx="3">
                  <c:v>(Čez več kot 60 dni)</c:v>
                </c:pt>
              </c:strCache>
            </c:strRef>
          </c:cat>
          <c:val>
            <c:numRef>
              <c:f>'analiza v % mikro in majhna'!$C$146:$C$149</c:f>
              <c:numCache>
                <c:formatCode>0%</c:formatCode>
                <c:ptCount val="4"/>
                <c:pt idx="0">
                  <c:v>0.05</c:v>
                </c:pt>
                <c:pt idx="1">
                  <c:v>0.16</c:v>
                </c:pt>
                <c:pt idx="2">
                  <c:v>0.47</c:v>
                </c:pt>
                <c:pt idx="3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16-4660-9BB4-D54838D58FB6}"/>
            </c:ext>
          </c:extLst>
        </c:ser>
        <c:ser>
          <c:idx val="1"/>
          <c:order val="1"/>
          <c:tx>
            <c:strRef>
              <c:f>'analiza v % mikro in majhna'!$D$145</c:f>
              <c:strCache>
                <c:ptCount val="1"/>
                <c:pt idx="0">
                  <c:v>industrija - mm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'analiza v % mikro in majhna'!$B$146:$B$149</c:f>
              <c:strCache>
                <c:ptCount val="4"/>
                <c:pt idx="0">
                  <c:v>(ne pričakujemo težav)</c:v>
                </c:pt>
                <c:pt idx="1">
                  <c:v>(V naslednjih 30 dneh)</c:v>
                </c:pt>
                <c:pt idx="2">
                  <c:v>(V naslednjih 60 dneh)</c:v>
                </c:pt>
                <c:pt idx="3">
                  <c:v>(Čez več kot 60 dni)</c:v>
                </c:pt>
              </c:strCache>
            </c:strRef>
          </c:cat>
          <c:val>
            <c:numRef>
              <c:f>'analiza v % mikro in majhna'!$D$146:$D$149</c:f>
              <c:numCache>
                <c:formatCode>0%</c:formatCode>
                <c:ptCount val="4"/>
                <c:pt idx="0">
                  <c:v>0.06</c:v>
                </c:pt>
                <c:pt idx="1">
                  <c:v>0.24</c:v>
                </c:pt>
                <c:pt idx="2">
                  <c:v>0.39</c:v>
                </c:pt>
                <c:pt idx="3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16-4660-9BB4-D54838D58FB6}"/>
            </c:ext>
          </c:extLst>
        </c:ser>
        <c:ser>
          <c:idx val="2"/>
          <c:order val="2"/>
          <c:tx>
            <c:strRef>
              <c:f>'analiza v % mikro in majhna'!$E$145</c:f>
              <c:strCache>
                <c:ptCount val="1"/>
                <c:pt idx="0">
                  <c:v>mikro in majhni skupaj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'analiza v % mikro in majhna'!$B$146:$B$149</c:f>
              <c:strCache>
                <c:ptCount val="4"/>
                <c:pt idx="0">
                  <c:v>(ne pričakujemo težav)</c:v>
                </c:pt>
                <c:pt idx="1">
                  <c:v>(V naslednjih 30 dneh)</c:v>
                </c:pt>
                <c:pt idx="2">
                  <c:v>(V naslednjih 60 dneh)</c:v>
                </c:pt>
                <c:pt idx="3">
                  <c:v>(Čez več kot 60 dni)</c:v>
                </c:pt>
              </c:strCache>
            </c:strRef>
          </c:cat>
          <c:val>
            <c:numRef>
              <c:f>'analiza v % mikro in majhna'!$E$146:$E$149</c:f>
              <c:numCache>
                <c:formatCode>0%</c:formatCode>
                <c:ptCount val="4"/>
                <c:pt idx="0">
                  <c:v>0.05</c:v>
                </c:pt>
                <c:pt idx="1">
                  <c:v>0.17</c:v>
                </c:pt>
                <c:pt idx="2">
                  <c:v>0.47</c:v>
                </c:pt>
                <c:pt idx="3">
                  <c:v>0.31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16-4660-9BB4-D54838D58FB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89637823"/>
        <c:axId val="1133206543"/>
      </c:barChart>
      <c:catAx>
        <c:axId val="1189637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33206543"/>
        <c:crosses val="autoZero"/>
        <c:auto val="1"/>
        <c:lblAlgn val="ctr"/>
        <c:lblOffset val="100"/>
        <c:noMultiLvlLbl val="0"/>
      </c:catAx>
      <c:valAx>
        <c:axId val="1133206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8963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84076990376206"/>
          <c:y val="0.84825792298350777"/>
          <c:w val="0.69698490813648295"/>
          <c:h val="0.11194108199161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l-SI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'analiza v % mikro in majhna'!$C$155</c:f>
              <c:strCache>
                <c:ptCount val="1"/>
                <c:pt idx="0">
                  <c:v>ostali - mm</c:v>
                </c:pt>
              </c:strCache>
            </c:strRef>
          </c:tx>
          <c:spPr>
            <a:solidFill>
              <a:schemeClr val="accent5">
                <a:lumMod val="75000"/>
              </a:schemeClr>
            </a:solidFill>
            <a:ln>
              <a:noFill/>
            </a:ln>
            <a:effectLst/>
          </c:spPr>
          <c:invertIfNegative val="0"/>
          <c:dPt>
            <c:idx val="4"/>
            <c:invertIfNegative val="0"/>
            <c:bubble3D val="0"/>
            <c:spPr>
              <a:solidFill>
                <a:srgbClr val="3484CC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E580-43E8-8AB0-D3975D50FDC9}"/>
              </c:ext>
            </c:extLst>
          </c:dPt>
          <c:dLbls>
            <c:delete val="1"/>
          </c:dLbls>
          <c:cat>
            <c:strRef>
              <c:f>'analiza v % mikro in majhna'!$B$156:$B$159</c:f>
              <c:strCache>
                <c:ptCount val="4"/>
                <c:pt idx="0">
                  <c:v>(ne potrebujemo dodatnih sredstev)</c:v>
                </c:pt>
                <c:pt idx="1">
                  <c:v>(Manj kot 100.000 €)</c:v>
                </c:pt>
                <c:pt idx="2">
                  <c:v>(Med 100.000 € in 1 mio €)</c:v>
                </c:pt>
                <c:pt idx="3">
                  <c:v>(Več kot 1 mio €)</c:v>
                </c:pt>
              </c:strCache>
            </c:strRef>
          </c:cat>
          <c:val>
            <c:numRef>
              <c:f>'analiza v % mikro in majhna'!$C$156:$C$159</c:f>
              <c:numCache>
                <c:formatCode>0%</c:formatCode>
                <c:ptCount val="4"/>
                <c:pt idx="0">
                  <c:v>0.35</c:v>
                </c:pt>
                <c:pt idx="1">
                  <c:v>0.56000000000000005</c:v>
                </c:pt>
                <c:pt idx="2">
                  <c:v>0.09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580-43E8-8AB0-D3975D50FDC9}"/>
            </c:ext>
          </c:extLst>
        </c:ser>
        <c:ser>
          <c:idx val="1"/>
          <c:order val="1"/>
          <c:tx>
            <c:strRef>
              <c:f>'analiza v % mikro in majhna'!$D$155</c:f>
              <c:strCache>
                <c:ptCount val="1"/>
                <c:pt idx="0">
                  <c:v>industrija - mm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'analiza v % mikro in majhna'!$B$156:$B$159</c:f>
              <c:strCache>
                <c:ptCount val="4"/>
                <c:pt idx="0">
                  <c:v>(ne potrebujemo dodatnih sredstev)</c:v>
                </c:pt>
                <c:pt idx="1">
                  <c:v>(Manj kot 100.000 €)</c:v>
                </c:pt>
                <c:pt idx="2">
                  <c:v>(Med 100.000 € in 1 mio €)</c:v>
                </c:pt>
                <c:pt idx="3">
                  <c:v>(Več kot 1 mio €)</c:v>
                </c:pt>
              </c:strCache>
            </c:strRef>
          </c:cat>
          <c:val>
            <c:numRef>
              <c:f>'analiza v % mikro in majhna'!$D$156:$D$159</c:f>
              <c:numCache>
                <c:formatCode>0%</c:formatCode>
                <c:ptCount val="4"/>
                <c:pt idx="0">
                  <c:v>0.35</c:v>
                </c:pt>
                <c:pt idx="1">
                  <c:v>0.44</c:v>
                </c:pt>
                <c:pt idx="2">
                  <c:v>0.21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580-43E8-8AB0-D3975D50FDC9}"/>
            </c:ext>
          </c:extLst>
        </c:ser>
        <c:ser>
          <c:idx val="2"/>
          <c:order val="2"/>
          <c:tx>
            <c:strRef>
              <c:f>'analiza v % mikro in majhna'!$E$155</c:f>
              <c:strCache>
                <c:ptCount val="1"/>
                <c:pt idx="0">
                  <c:v>mikro in majhni skupaj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l-SI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'analiza v % mikro in majhna'!$B$156:$B$159</c:f>
              <c:strCache>
                <c:ptCount val="4"/>
                <c:pt idx="0">
                  <c:v>(ne potrebujemo dodatnih sredstev)</c:v>
                </c:pt>
                <c:pt idx="1">
                  <c:v>(Manj kot 100.000 €)</c:v>
                </c:pt>
                <c:pt idx="2">
                  <c:v>(Med 100.000 € in 1 mio €)</c:v>
                </c:pt>
                <c:pt idx="3">
                  <c:v>(Več kot 1 mio €)</c:v>
                </c:pt>
              </c:strCache>
            </c:strRef>
          </c:cat>
          <c:val>
            <c:numRef>
              <c:f>'analiza v % mikro in majhna'!$E$156:$E$159</c:f>
              <c:numCache>
                <c:formatCode>0%</c:formatCode>
                <c:ptCount val="4"/>
                <c:pt idx="0">
                  <c:v>0.36</c:v>
                </c:pt>
                <c:pt idx="1">
                  <c:v>0.54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580-43E8-8AB0-D3975D50FDC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65"/>
        <c:axId val="1189637823"/>
        <c:axId val="1133206543"/>
      </c:barChart>
      <c:catAx>
        <c:axId val="11896378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33206543"/>
        <c:crosses val="autoZero"/>
        <c:auto val="1"/>
        <c:lblAlgn val="ctr"/>
        <c:lblOffset val="100"/>
        <c:noMultiLvlLbl val="0"/>
      </c:catAx>
      <c:valAx>
        <c:axId val="1133206543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l-SI"/>
          </a:p>
        </c:txPr>
        <c:crossAx val="1189637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8484076990376206"/>
          <c:y val="0.84825792298350777"/>
          <c:w val="0.69698490813648295"/>
          <c:h val="0.1119410819916167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l-SI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sl-SI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Pisarna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isarna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isarna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2020-04-29T07:10:00Z</dcterms:created>
  <dcterms:modified xsi:type="dcterms:W3CDTF">2020-04-29T07:10:00Z</dcterms:modified>
</cp:coreProperties>
</file>